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3D93" w14:textId="2CF81651" w:rsidR="001E4B70" w:rsidRDefault="001E4B70" w:rsidP="001E4B70">
      <w:pPr>
        <w:pStyle w:val="Titre1"/>
      </w:pPr>
      <w:r>
        <w:t>CHAPITRE 3</w:t>
      </w:r>
      <w:r w:rsidR="006D0C96">
        <w:t xml:space="preserve"> – Étude de cas</w:t>
      </w:r>
      <w:bookmarkStart w:id="0" w:name="_GoBack"/>
      <w:bookmarkEnd w:id="0"/>
    </w:p>
    <w:p w14:paraId="0F119F0C" w14:textId="77777777" w:rsidR="001E4B70" w:rsidRDefault="001E4B70" w:rsidP="001E4B70">
      <w:pPr>
        <w:pStyle w:val="Titre2"/>
      </w:pPr>
      <w:r>
        <w:t>T</w:t>
      </w:r>
      <w:r w:rsidRPr="005E315B">
        <w:t>ransformations numériques chez Avilo inc.</w:t>
      </w:r>
    </w:p>
    <w:p w14:paraId="320F4D54" w14:textId="77777777" w:rsidR="001E4B70" w:rsidRDefault="001E4B70" w:rsidP="001E4B70">
      <w:pPr>
        <w:pStyle w:val="Titre3"/>
        <w:spacing w:before="0" w:after="0"/>
      </w:pPr>
      <w:r>
        <w:t>Julie Dextras-Gauthier</w:t>
      </w:r>
    </w:p>
    <w:p w14:paraId="10164B50" w14:textId="77777777" w:rsidR="001E4B70" w:rsidRDefault="001E4B70" w:rsidP="001E4B70">
      <w:pPr>
        <w:pStyle w:val="Titre3"/>
        <w:spacing w:before="0" w:after="0"/>
      </w:pPr>
      <w:r>
        <w:t>Professeure</w:t>
      </w:r>
    </w:p>
    <w:p w14:paraId="4253ED97" w14:textId="77777777" w:rsidR="001E4B70" w:rsidRDefault="001E4B70" w:rsidP="001E4B70">
      <w:pPr>
        <w:pStyle w:val="Titre3"/>
        <w:spacing w:before="0" w:after="0"/>
      </w:pPr>
      <w:r>
        <w:t>Faculté des sciences de l’administration</w:t>
      </w:r>
    </w:p>
    <w:p w14:paraId="28CE962B" w14:textId="77777777" w:rsidR="001E4B70" w:rsidRPr="005E315B" w:rsidRDefault="001E4B70" w:rsidP="001E4B70">
      <w:pPr>
        <w:pStyle w:val="Titre3"/>
        <w:spacing w:before="0" w:after="0"/>
      </w:pPr>
      <w:r>
        <w:t>Université Laval</w:t>
      </w:r>
    </w:p>
    <w:p w14:paraId="1863C112" w14:textId="77777777" w:rsidR="001E4B70" w:rsidRDefault="001E4B70" w:rsidP="001E4B70">
      <w:pPr>
        <w:jc w:val="both"/>
        <w:rPr>
          <w:rFonts w:cstheme="minorHAnsi"/>
        </w:rPr>
      </w:pPr>
    </w:p>
    <w:p w14:paraId="45F29406" w14:textId="77777777" w:rsidR="001E4B70" w:rsidRPr="005E315B" w:rsidRDefault="001E4B70" w:rsidP="001E4B70">
      <w:pPr>
        <w:spacing w:before="240"/>
        <w:rPr>
          <w:rFonts w:cstheme="minorHAnsi"/>
        </w:rPr>
      </w:pPr>
      <w:r w:rsidRPr="005E315B">
        <w:rPr>
          <w:rFonts w:cstheme="minorHAnsi"/>
        </w:rPr>
        <w:t xml:space="preserve">L’usine d’emballage Avilo inc. a ouvert ses portes en 2001. À ses débuts, </w:t>
      </w:r>
      <w:r>
        <w:rPr>
          <w:rFonts w:cstheme="minorHAnsi"/>
        </w:rPr>
        <w:t xml:space="preserve">elle </w:t>
      </w:r>
      <w:r w:rsidRPr="005E315B">
        <w:rPr>
          <w:rFonts w:cstheme="minorHAnsi"/>
        </w:rPr>
        <w:t>comptait seulement une dizaine d’employés mais</w:t>
      </w:r>
      <w:r>
        <w:rPr>
          <w:rFonts w:cstheme="minorHAnsi"/>
        </w:rPr>
        <w:t>,</w:t>
      </w:r>
      <w:r w:rsidRPr="005E315B">
        <w:rPr>
          <w:rFonts w:cstheme="minorHAnsi"/>
        </w:rPr>
        <w:t xml:space="preserve"> aujourd’hui, </w:t>
      </w:r>
      <w:r>
        <w:rPr>
          <w:rFonts w:cstheme="minorHAnsi"/>
        </w:rPr>
        <w:t xml:space="preserve">elle </w:t>
      </w:r>
      <w:r w:rsidRPr="005E315B">
        <w:rPr>
          <w:rFonts w:cstheme="minorHAnsi"/>
        </w:rPr>
        <w:t>en compte presque 500</w:t>
      </w:r>
      <w:r>
        <w:rPr>
          <w:rFonts w:cstheme="minorHAnsi"/>
        </w:rPr>
        <w:t>,</w:t>
      </w:r>
      <w:r w:rsidRPr="005E315B">
        <w:rPr>
          <w:rFonts w:cstheme="minorHAnsi"/>
        </w:rPr>
        <w:t xml:space="preserve"> répartis sur deux quarts de travail</w:t>
      </w:r>
      <w:r>
        <w:rPr>
          <w:rFonts w:cstheme="minorHAnsi"/>
        </w:rPr>
        <w:t> </w:t>
      </w:r>
      <w:r w:rsidRPr="005E315B">
        <w:rPr>
          <w:rFonts w:cstheme="minorHAnsi"/>
        </w:rPr>
        <w:t>: un de jour (6</w:t>
      </w:r>
      <w:r>
        <w:rPr>
          <w:rFonts w:cstheme="minorHAnsi"/>
        </w:rPr>
        <w:t> </w:t>
      </w:r>
      <w:r w:rsidRPr="005E315B">
        <w:rPr>
          <w:rFonts w:cstheme="minorHAnsi"/>
        </w:rPr>
        <w:t>h</w:t>
      </w:r>
      <w:r>
        <w:rPr>
          <w:rFonts w:cstheme="minorHAnsi"/>
        </w:rPr>
        <w:t xml:space="preserve"> </w:t>
      </w:r>
      <w:r w:rsidRPr="005E315B">
        <w:rPr>
          <w:rFonts w:cstheme="minorHAnsi"/>
        </w:rPr>
        <w:t>à 15</w:t>
      </w:r>
      <w:r>
        <w:rPr>
          <w:rFonts w:cstheme="minorHAnsi"/>
        </w:rPr>
        <w:t> h</w:t>
      </w:r>
      <w:r w:rsidRPr="005E315B">
        <w:rPr>
          <w:rFonts w:cstheme="minorHAnsi"/>
        </w:rPr>
        <w:t>) et un de soir (15</w:t>
      </w:r>
      <w:r>
        <w:rPr>
          <w:rFonts w:cstheme="minorHAnsi"/>
        </w:rPr>
        <w:t> h</w:t>
      </w:r>
      <w:r w:rsidRPr="005E315B">
        <w:rPr>
          <w:rFonts w:cstheme="minorHAnsi"/>
        </w:rPr>
        <w:t xml:space="preserve"> à minuit). L’usine effectue toutes les étapes de la transformation et de la mise en marché d</w:t>
      </w:r>
      <w:r>
        <w:rPr>
          <w:rFonts w:cstheme="minorHAnsi"/>
        </w:rPr>
        <w:t>es</w:t>
      </w:r>
      <w:r w:rsidRPr="005E315B">
        <w:rPr>
          <w:rFonts w:cstheme="minorHAnsi"/>
        </w:rPr>
        <w:t xml:space="preserve"> produit</w:t>
      </w:r>
      <w:r>
        <w:rPr>
          <w:rFonts w:cstheme="minorHAnsi"/>
        </w:rPr>
        <w:t xml:space="preserve">s : </w:t>
      </w:r>
      <w:r w:rsidRPr="005E315B">
        <w:rPr>
          <w:rFonts w:cstheme="minorHAnsi"/>
        </w:rPr>
        <w:t xml:space="preserve">coupe, marinade, emballage, étiquetage et expédition. Puisque l’entreprise œuvre dans le domaine de la transformation alimentaire, tous les employés sont formés </w:t>
      </w:r>
      <w:r>
        <w:rPr>
          <w:rFonts w:cstheme="minorHAnsi"/>
        </w:rPr>
        <w:t xml:space="preserve">aux </w:t>
      </w:r>
      <w:r w:rsidRPr="005E315B">
        <w:rPr>
          <w:rFonts w:cstheme="minorHAnsi"/>
        </w:rPr>
        <w:t>normes d</w:t>
      </w:r>
      <w:r>
        <w:rPr>
          <w:rFonts w:cstheme="minorHAnsi"/>
        </w:rPr>
        <w:t xml:space="preserve">u </w:t>
      </w:r>
      <w:r w:rsidRPr="006706F1">
        <w:rPr>
          <w:rFonts w:cstheme="minorHAnsi"/>
        </w:rPr>
        <w:t>Safety Quality Food Institute</w:t>
      </w:r>
      <w:r w:rsidRPr="005E315B">
        <w:rPr>
          <w:rFonts w:cstheme="minorHAnsi"/>
        </w:rPr>
        <w:t>. Outre le directeur général, l’</w:t>
      </w:r>
      <w:r>
        <w:rPr>
          <w:rFonts w:cstheme="minorHAnsi"/>
        </w:rPr>
        <w:t>organisation</w:t>
      </w:r>
      <w:r w:rsidRPr="005E315B">
        <w:rPr>
          <w:rFonts w:cstheme="minorHAnsi"/>
        </w:rPr>
        <w:t xml:space="preserve"> comp</w:t>
      </w:r>
      <w:r>
        <w:rPr>
          <w:rFonts w:cstheme="minorHAnsi"/>
        </w:rPr>
        <w:t>or</w:t>
      </w:r>
      <w:r w:rsidRPr="005E315B">
        <w:rPr>
          <w:rFonts w:cstheme="minorHAnsi"/>
        </w:rPr>
        <w:t>te plusieurs postes de supervision</w:t>
      </w:r>
      <w:r>
        <w:rPr>
          <w:rFonts w:cstheme="minorHAnsi"/>
        </w:rPr>
        <w:t> </w:t>
      </w:r>
      <w:r w:rsidRPr="005E315B">
        <w:rPr>
          <w:rFonts w:cstheme="minorHAnsi"/>
        </w:rPr>
        <w:t xml:space="preserve">: </w:t>
      </w:r>
      <w:r>
        <w:rPr>
          <w:rFonts w:cstheme="minorHAnsi"/>
        </w:rPr>
        <w:t>la</w:t>
      </w:r>
      <w:r w:rsidRPr="005E315B">
        <w:rPr>
          <w:rFonts w:cstheme="minorHAnsi"/>
        </w:rPr>
        <w:t xml:space="preserve"> directrice </w:t>
      </w:r>
      <w:r>
        <w:rPr>
          <w:rFonts w:cstheme="minorHAnsi"/>
        </w:rPr>
        <w:t>des</w:t>
      </w:r>
      <w:r w:rsidRPr="005E315B">
        <w:rPr>
          <w:rFonts w:cstheme="minorHAnsi"/>
        </w:rPr>
        <w:t xml:space="preserve"> ressources humaines, le directeur de l’usine, le chef de </w:t>
      </w:r>
      <w:r>
        <w:rPr>
          <w:rFonts w:cstheme="minorHAnsi"/>
        </w:rPr>
        <w:t xml:space="preserve">la </w:t>
      </w:r>
      <w:r w:rsidRPr="005E315B">
        <w:rPr>
          <w:rFonts w:cstheme="minorHAnsi"/>
        </w:rPr>
        <w:t>production, le contremaître à l</w:t>
      </w:r>
      <w:r>
        <w:rPr>
          <w:rFonts w:cstheme="minorHAnsi"/>
        </w:rPr>
        <w:t>’entretien</w:t>
      </w:r>
      <w:r w:rsidRPr="005E315B">
        <w:rPr>
          <w:rFonts w:cstheme="minorHAnsi"/>
        </w:rPr>
        <w:t>, le responsable de la qualité, le responsable de l</w:t>
      </w:r>
      <w:r>
        <w:rPr>
          <w:rFonts w:cstheme="minorHAnsi"/>
        </w:rPr>
        <w:t xml:space="preserve">’assainissement </w:t>
      </w:r>
      <w:r w:rsidRPr="005E315B">
        <w:rPr>
          <w:rFonts w:cstheme="minorHAnsi"/>
        </w:rPr>
        <w:t xml:space="preserve">et le directeur financier. Les cadres sont appuyés dans leur travail par des chefs d’équipe qui veillent au bon fonctionnement de l’usine </w:t>
      </w:r>
      <w:r>
        <w:rPr>
          <w:rFonts w:cstheme="minorHAnsi"/>
        </w:rPr>
        <w:t xml:space="preserve">au cours </w:t>
      </w:r>
      <w:r w:rsidRPr="005E315B">
        <w:rPr>
          <w:rFonts w:cstheme="minorHAnsi"/>
        </w:rPr>
        <w:t>de leur</w:t>
      </w:r>
      <w:r>
        <w:rPr>
          <w:rFonts w:cstheme="minorHAnsi"/>
        </w:rPr>
        <w:t>s</w:t>
      </w:r>
      <w:r w:rsidRPr="005E315B">
        <w:rPr>
          <w:rFonts w:cstheme="minorHAnsi"/>
        </w:rPr>
        <w:t xml:space="preserve"> quart</w:t>
      </w:r>
      <w:r>
        <w:rPr>
          <w:rFonts w:cstheme="minorHAnsi"/>
        </w:rPr>
        <w:t>s</w:t>
      </w:r>
      <w:r w:rsidRPr="005E315B">
        <w:rPr>
          <w:rFonts w:cstheme="minorHAnsi"/>
        </w:rPr>
        <w:t xml:space="preserve"> de travail respectif</w:t>
      </w:r>
      <w:r>
        <w:rPr>
          <w:rFonts w:cstheme="minorHAnsi"/>
        </w:rPr>
        <w:t>s</w:t>
      </w:r>
      <w:r w:rsidRPr="005E315B">
        <w:rPr>
          <w:rFonts w:cstheme="minorHAnsi"/>
        </w:rPr>
        <w:t>.</w:t>
      </w:r>
      <w:r>
        <w:rPr>
          <w:rFonts w:cstheme="minorHAnsi"/>
        </w:rPr>
        <w:t xml:space="preserve"> O</w:t>
      </w:r>
      <w:r w:rsidRPr="005E315B">
        <w:rPr>
          <w:rFonts w:cstheme="minorHAnsi"/>
        </w:rPr>
        <w:t xml:space="preserve">n trouve deux </w:t>
      </w:r>
      <w:r>
        <w:rPr>
          <w:rFonts w:cstheme="minorHAnsi"/>
        </w:rPr>
        <w:t>corps</w:t>
      </w:r>
      <w:r w:rsidRPr="005E315B">
        <w:rPr>
          <w:rFonts w:cstheme="minorHAnsi"/>
        </w:rPr>
        <w:t xml:space="preserve"> de métiers </w:t>
      </w:r>
      <w:r>
        <w:rPr>
          <w:rFonts w:cstheme="minorHAnsi"/>
        </w:rPr>
        <w:t>principaux à</w:t>
      </w:r>
      <w:r w:rsidRPr="005E315B">
        <w:rPr>
          <w:rFonts w:cstheme="minorHAnsi"/>
        </w:rPr>
        <w:t xml:space="preserve"> l’usine</w:t>
      </w:r>
      <w:r>
        <w:rPr>
          <w:rFonts w:cstheme="minorHAnsi"/>
        </w:rPr>
        <w:t xml:space="preserve"> : </w:t>
      </w:r>
      <w:r w:rsidRPr="005E315B">
        <w:rPr>
          <w:rFonts w:cstheme="minorHAnsi"/>
        </w:rPr>
        <w:t>les manœuvres et les préposés à l</w:t>
      </w:r>
      <w:r>
        <w:rPr>
          <w:rFonts w:cstheme="minorHAnsi"/>
        </w:rPr>
        <w:t>’assainissement</w:t>
      </w:r>
      <w:r w:rsidRPr="005E315B">
        <w:rPr>
          <w:rFonts w:cstheme="minorHAnsi"/>
        </w:rPr>
        <w:t>.</w:t>
      </w:r>
    </w:p>
    <w:p w14:paraId="062584C6" w14:textId="77777777" w:rsidR="001E4B70" w:rsidRDefault="001E4B70" w:rsidP="001E4B70">
      <w:pPr>
        <w:spacing w:before="240"/>
      </w:pPr>
      <w:r w:rsidRPr="005E315B">
        <w:t>Depuis son ouverture, l’entreprise est en croissance constante</w:t>
      </w:r>
      <w:r>
        <w:t xml:space="preserve">. Elle compte </w:t>
      </w:r>
      <w:r w:rsidRPr="005E315B">
        <w:t>parmi ses clients des acteurs majeurs d</w:t>
      </w:r>
      <w:r>
        <w:t xml:space="preserve">u </w:t>
      </w:r>
      <w:r w:rsidRPr="005E315B">
        <w:t>domaine de l’alimentation au Qué</w:t>
      </w:r>
      <w:r>
        <w:t>bec et au Canada. Comme c’est le cas pour plusieurs entreprises manufacturières</w:t>
      </w:r>
      <w:r w:rsidRPr="005E315B">
        <w:t xml:space="preserve">, il </w:t>
      </w:r>
      <w:r>
        <w:t>est</w:t>
      </w:r>
      <w:r w:rsidRPr="005E315B">
        <w:t xml:space="preserve"> de plus en plus </w:t>
      </w:r>
      <w:r>
        <w:t>ardu</w:t>
      </w:r>
      <w:r w:rsidRPr="005E315B">
        <w:t xml:space="preserve"> pour Avilo d’attirer et de recruter de</w:t>
      </w:r>
      <w:r>
        <w:t xml:space="preserve">s </w:t>
      </w:r>
      <w:r w:rsidRPr="005E315B">
        <w:t>employés</w:t>
      </w:r>
      <w:r>
        <w:t xml:space="preserve">, </w:t>
      </w:r>
      <w:r w:rsidRPr="005E315B">
        <w:t xml:space="preserve">ce qui complique l’organisation du travail et met en péril la production. Compte tenu de la difficulté d’Avilo inc. </w:t>
      </w:r>
      <w:r>
        <w:t>à</w:t>
      </w:r>
      <w:r w:rsidRPr="005E315B">
        <w:t xml:space="preserve"> recruter, les dirigeants ont décidé </w:t>
      </w:r>
      <w:r>
        <w:t xml:space="preserve">de se tourner vers la robotisation et l’automatisation de l’usine : ils ont </w:t>
      </w:r>
      <w:r w:rsidRPr="005E315B">
        <w:t>opt</w:t>
      </w:r>
      <w:r>
        <w:t>é</w:t>
      </w:r>
      <w:r w:rsidRPr="005E315B">
        <w:t xml:space="preserve"> po</w:t>
      </w:r>
      <w:r>
        <w:t xml:space="preserve">ur une stratégie à long terme en investissant </w:t>
      </w:r>
      <w:r w:rsidRPr="005E315B">
        <w:t xml:space="preserve">pour </w:t>
      </w:r>
      <w:r>
        <w:t>modifier</w:t>
      </w:r>
      <w:r w:rsidRPr="005E315B">
        <w:t xml:space="preserve"> l’</w:t>
      </w:r>
      <w:r>
        <w:t>usine. Les transformations numériques passeront notamment par l’implantation de robots dans l’environnement de production.</w:t>
      </w:r>
      <w:r w:rsidRPr="005E315B">
        <w:t xml:space="preserve"> Grâce à ce virage technologique, les dirigeants souhaitent augmenter la productivité</w:t>
      </w:r>
      <w:r>
        <w:t xml:space="preserve"> et optimiser les processus tout en réduisant </w:t>
      </w:r>
      <w:r w:rsidRPr="005E315B">
        <w:t xml:space="preserve">les coûts d’exploitation. </w:t>
      </w:r>
    </w:p>
    <w:p w14:paraId="68634431" w14:textId="77777777" w:rsidR="001E4B70" w:rsidRDefault="001E4B70" w:rsidP="001E4B70">
      <w:pPr>
        <w:spacing w:before="240"/>
      </w:pPr>
      <w:r>
        <w:t xml:space="preserve">Une des premières transformations sera l’installation de capteurs intelligents sur certains équipements afin de collecter les données de production en temps réel. Dorénavant, il y aura </w:t>
      </w:r>
      <w:proofErr w:type="gramStart"/>
      <w:r>
        <w:t>des iPad</w:t>
      </w:r>
      <w:proofErr w:type="gramEnd"/>
      <w:r>
        <w:t xml:space="preserve"> et des écrans numériques dans l’usine ! M. Bouchard, le directeur général, est bien conscient que ce sera une grande surprise pour les employés. Ce changement apportera aussi de nombreuses modifications aux tâches et aux façons de travailler chez Avilo inc. M. Bouchard sait aussi que la clé du succès de tout changement organisationnel est la communication et il veut bien faire les choses pour s’assurer du succès des transformations numériques. Il rencontre donc sa directrice des ressources humaines, M</w:t>
      </w:r>
      <w:r w:rsidRPr="006706F1">
        <w:rPr>
          <w:vertAlign w:val="superscript"/>
        </w:rPr>
        <w:t>me</w:t>
      </w:r>
      <w:r>
        <w:t xml:space="preserve"> Béland, afin de se doter d’un plan d’action. </w:t>
      </w:r>
      <w:r>
        <w:lastRenderedPageBreak/>
        <w:t>M. Bouchard veut mieux comprendre l’effet des transformations numériques sur les tâches, les rôles et les responsabilités des manœuvres et des préposés à l’assainissement. Spécifiquement, il veut savoir quelles tâches seront remplacées ou transformées, comment elles le seront et quelles nouvelles tâches seront créées. Puisqu’Avilo inc. ne possède aucune description des postes, M</w:t>
      </w:r>
      <w:r w:rsidRPr="006706F1">
        <w:rPr>
          <w:vertAlign w:val="superscript"/>
        </w:rPr>
        <w:t>me</w:t>
      </w:r>
      <w:r>
        <w:t xml:space="preserve"> Béland explique à M. Bouchard qu’il est difficile de connaître l’ampleur de ces changements sans procéder d’abord à une analyse des postes. </w:t>
      </w:r>
    </w:p>
    <w:p w14:paraId="433C08B5" w14:textId="77777777" w:rsidR="001E4B70" w:rsidRDefault="001E4B70" w:rsidP="001E4B70">
      <w:pPr>
        <w:spacing w:before="240"/>
      </w:pPr>
      <w:r>
        <w:t>Un autre élément préoccupe énormément M. Bouchard : dans le contexte de tels changements, les employés devront-ils acquérir de nouvelles compétences ? Et si c’est le cas, de quel type de compétences s’agira-t-il ? Comme il n’existe aucun profil de compétences individualisé au sein de l’entreprise, M</w:t>
      </w:r>
      <w:r w:rsidRPr="006706F1">
        <w:rPr>
          <w:vertAlign w:val="superscript"/>
        </w:rPr>
        <w:t>me</w:t>
      </w:r>
      <w:r>
        <w:t xml:space="preserve"> Béland doit reconnaître qu’il est impossible pour elle de répondre à cette question avec certitude. </w:t>
      </w:r>
    </w:p>
    <w:p w14:paraId="7126D9B9" w14:textId="77777777" w:rsidR="001E4B70" w:rsidRDefault="001E4B70" w:rsidP="001E4B70">
      <w:pPr>
        <w:spacing w:before="240"/>
      </w:pPr>
      <w:r>
        <w:t>À la suite de cette rencontre et après mûre réflexion, M</w:t>
      </w:r>
      <w:r w:rsidRPr="006706F1">
        <w:rPr>
          <w:vertAlign w:val="superscript"/>
        </w:rPr>
        <w:t xml:space="preserve">me </w:t>
      </w:r>
      <w:r>
        <w:t xml:space="preserve">Béland constate que plus Avilo inc. progressera dans sa transition numérique, plus il sera important pour elle et son équipe d’arrimer technologies et ressources humaines. En effet, les employés de l’usine devront apprendre à composer avec un environnement de travail différent, ainsi qu’avec des tâches de plus en plus complexes qui exigeront d’eux la maîtrise de nouvelles connaissances et de nouveaux savoir-faire. Dans cette optique, elle propose donc à M. Bouchard de lancer les transformations numériques en procédant à une analyse des postes pour les manœuvres et les préposés à l’assainissement. </w:t>
      </w:r>
    </w:p>
    <w:p w14:paraId="7A7B8377" w14:textId="77777777" w:rsidR="001E4B70" w:rsidRPr="006706F1" w:rsidRDefault="001E4B70" w:rsidP="001E4B70">
      <w:pPr>
        <w:pStyle w:val="Titre4"/>
      </w:pPr>
      <w:r w:rsidRPr="006706F1">
        <w:t>Questions</w:t>
      </w:r>
    </w:p>
    <w:p w14:paraId="6F6F76C5" w14:textId="2C46E94D" w:rsidR="001E4B70" w:rsidRDefault="001E4B70" w:rsidP="00035EBE">
      <w:pPr>
        <w:pStyle w:val="Paragraphedeliste"/>
        <w:numPr>
          <w:ilvl w:val="0"/>
          <w:numId w:val="4"/>
        </w:numPr>
      </w:pPr>
      <w:r>
        <w:t>Selon vous, M</w:t>
      </w:r>
      <w:r w:rsidRPr="001E4B70">
        <w:rPr>
          <w:vertAlign w:val="superscript"/>
        </w:rPr>
        <w:t>me</w:t>
      </w:r>
      <w:r>
        <w:t xml:space="preserve"> Béland adopte-t-elle la bonne stratégie quant à cette transition numérique en proposant d’abord une analyse des postes ? Justifiez votre réponse. </w:t>
      </w:r>
    </w:p>
    <w:p w14:paraId="222C5E3A" w14:textId="1C0370F6" w:rsidR="001E4B70" w:rsidRDefault="001E4B70" w:rsidP="00035EBE">
      <w:pPr>
        <w:pStyle w:val="Paragraphedeliste"/>
        <w:numPr>
          <w:ilvl w:val="0"/>
          <w:numId w:val="4"/>
        </w:numPr>
      </w:pPr>
      <w:r>
        <w:t>Compte tenu du contexte organisationnel d’Avilo inc., quelles sources et méthodes d’analyse des postes pourriez-vous suggérer à M</w:t>
      </w:r>
      <w:r w:rsidRPr="001E4B70">
        <w:rPr>
          <w:vertAlign w:val="superscript"/>
        </w:rPr>
        <w:t>me </w:t>
      </w:r>
      <w:r>
        <w:t>Béland ?</w:t>
      </w:r>
      <w:r w:rsidRPr="0022115B">
        <w:t xml:space="preserve"> </w:t>
      </w:r>
      <w:r>
        <w:t xml:space="preserve">Justifiez votre réponse. </w:t>
      </w:r>
    </w:p>
    <w:p w14:paraId="1B2797E3" w14:textId="44F43558" w:rsidR="001E4B70" w:rsidRDefault="001E4B70" w:rsidP="00035EBE">
      <w:pPr>
        <w:pStyle w:val="Paragraphedeliste"/>
        <w:numPr>
          <w:ilvl w:val="0"/>
          <w:numId w:val="4"/>
        </w:numPr>
      </w:pPr>
      <w:r>
        <w:t>À votre avis, est-il nécessaire qu’Avilo inc. prépare des profils de compétences pour les postes de manœuvre et de préposé à l’assainissement ?</w:t>
      </w:r>
      <w:r w:rsidRPr="0022115B">
        <w:t xml:space="preserve"> </w:t>
      </w:r>
      <w:r>
        <w:t>Justifiez votre réponse.</w:t>
      </w:r>
    </w:p>
    <w:p w14:paraId="58FA9783" w14:textId="56EE41A6" w:rsidR="001E4B70" w:rsidRDefault="001E4B70" w:rsidP="00035EBE">
      <w:pPr>
        <w:pStyle w:val="Paragraphedeliste"/>
        <w:numPr>
          <w:ilvl w:val="0"/>
          <w:numId w:val="4"/>
        </w:numPr>
      </w:pPr>
      <w:r>
        <w:t>Compte tenu des objectifs organisationnels, à quels problèmes s’expose Avilo inc. si elle n’entreprend pas une démarche structurée pour bien comprendre l’impact de cette transition numérique sur les emplois ?</w:t>
      </w:r>
    </w:p>
    <w:p w14:paraId="20935156" w14:textId="3511241C" w:rsidR="001E4B70" w:rsidRDefault="001E4B70" w:rsidP="001E4B70">
      <w:pPr>
        <w:rPr>
          <w:rFonts w:cstheme="minorHAnsi"/>
        </w:rPr>
      </w:pPr>
    </w:p>
    <w:p w14:paraId="4EA4146D" w14:textId="77777777" w:rsidR="001E4B70" w:rsidRDefault="001E4B70" w:rsidP="001E4B70">
      <w:pPr>
        <w:pStyle w:val="Titre2"/>
      </w:pPr>
      <w:r>
        <w:t>NOTES PÉDAGOGIQUES</w:t>
      </w:r>
    </w:p>
    <w:p w14:paraId="18F88DF7" w14:textId="77777777" w:rsidR="001E4B70" w:rsidRPr="006706F1" w:rsidRDefault="001E4B70" w:rsidP="001E4B70">
      <w:pPr>
        <w:pStyle w:val="Titre4"/>
      </w:pPr>
      <w:r w:rsidRPr="006706F1">
        <w:t>1. Selon vous, M</w:t>
      </w:r>
      <w:r w:rsidRPr="006706F1">
        <w:rPr>
          <w:vertAlign w:val="superscript"/>
        </w:rPr>
        <w:t>me</w:t>
      </w:r>
      <w:r w:rsidRPr="006706F1">
        <w:t xml:space="preserve"> Béland adopte-t-elle la bonne stratégie quant à cette transition numérique en proposant d’abord une analyse des postes ? Justifiez votre réponse. </w:t>
      </w:r>
    </w:p>
    <w:p w14:paraId="126AEB6A" w14:textId="77777777" w:rsidR="001E4B70" w:rsidRDefault="001E4B70" w:rsidP="001E4B70">
      <w:r>
        <w:t>La directrice des ressources humaines adopte une stratégie adéquate pour les raisons suivantes :</w:t>
      </w:r>
    </w:p>
    <w:p w14:paraId="2AD5FB34" w14:textId="77777777" w:rsidR="001E4B70" w:rsidRDefault="001E4B70" w:rsidP="00035EBE">
      <w:pPr>
        <w:pStyle w:val="Paragraphedeliste"/>
        <w:numPr>
          <w:ilvl w:val="0"/>
          <w:numId w:val="5"/>
        </w:numPr>
        <w:spacing w:after="160" w:line="259" w:lineRule="auto"/>
      </w:pPr>
      <w:r>
        <w:lastRenderedPageBreak/>
        <w:t>L’analyse des postes et son lien avec les autres activités en GRH (formation, rémunération, SST, etc.) sont de toute première importance.</w:t>
      </w:r>
    </w:p>
    <w:p w14:paraId="6E12CE7B" w14:textId="77777777" w:rsidR="001E4B70" w:rsidRDefault="001E4B70" w:rsidP="00035EBE">
      <w:pPr>
        <w:pStyle w:val="Paragraphedeliste"/>
        <w:numPr>
          <w:ilvl w:val="0"/>
          <w:numId w:val="5"/>
        </w:numPr>
        <w:spacing w:after="160" w:line="259" w:lineRule="auto"/>
      </w:pPr>
      <w:r>
        <w:t>À partir de cette analyse, on peut déterminer les profils de compétences.</w:t>
      </w:r>
    </w:p>
    <w:p w14:paraId="628847A8" w14:textId="77777777" w:rsidR="001E4B70" w:rsidRDefault="001E4B70" w:rsidP="00035EBE">
      <w:pPr>
        <w:pStyle w:val="Paragraphedeliste"/>
        <w:numPr>
          <w:ilvl w:val="0"/>
          <w:numId w:val="5"/>
        </w:numPr>
        <w:spacing w:after="240" w:line="259" w:lineRule="auto"/>
      </w:pPr>
      <w:r>
        <w:t>Une telle analyse permet de connaître trois types de renseignements essentiels à propos de cette transformation : 1) les renseignements liés à l’entreprise (structure, contexte d’emploi) ; 2) les renseignements relatifs au travail (responsabilités, tâches, équipements informatiques utilisés, critères de performance) ; 3) les renseignements associés à l’individu (compétences et qualifications requises pour être efficace dans le poste).</w:t>
      </w:r>
    </w:p>
    <w:p w14:paraId="2131E55B" w14:textId="77777777" w:rsidR="001E4B70" w:rsidRPr="006706F1" w:rsidRDefault="001E4B70" w:rsidP="001E4B70">
      <w:pPr>
        <w:pStyle w:val="Titre4"/>
      </w:pPr>
      <w:r w:rsidRPr="006706F1">
        <w:t>2. Compte tenu du contexte organisationnel d’Avilo inc., quelles sources et méthodes d’analyse des postes pourriez-vous suggérer à M</w:t>
      </w:r>
      <w:r w:rsidRPr="006706F1">
        <w:rPr>
          <w:vertAlign w:val="superscript"/>
        </w:rPr>
        <w:t>me </w:t>
      </w:r>
      <w:r w:rsidRPr="006706F1">
        <w:t xml:space="preserve">Béland ? Justifiez votre réponse. </w:t>
      </w:r>
    </w:p>
    <w:p w14:paraId="12388810" w14:textId="77777777" w:rsidR="001E4B70" w:rsidRDefault="001E4B70" w:rsidP="001E4B70">
      <w:r>
        <w:t>M</w:t>
      </w:r>
      <w:r w:rsidRPr="006706F1">
        <w:rPr>
          <w:vertAlign w:val="superscript"/>
        </w:rPr>
        <w:t>me</w:t>
      </w:r>
      <w:r>
        <w:t> Béland devrait tenir compte des points suivants au moment de recourir à des sources et à des méthodes d’analyse des postes :</w:t>
      </w:r>
    </w:p>
    <w:p w14:paraId="1DC8838A" w14:textId="77777777" w:rsidR="001E4B70" w:rsidRDefault="001E4B70" w:rsidP="00035EBE">
      <w:pPr>
        <w:pStyle w:val="Paragraphedeliste"/>
        <w:numPr>
          <w:ilvl w:val="0"/>
          <w:numId w:val="6"/>
        </w:numPr>
        <w:spacing w:after="160" w:line="259" w:lineRule="auto"/>
      </w:pPr>
      <w:r>
        <w:t>Utiliser plus d’une source afin d’avoir un portrait complet du poste (titulaire du poste, supérieur hiérarchique).</w:t>
      </w:r>
    </w:p>
    <w:p w14:paraId="306B01AD" w14:textId="77777777" w:rsidR="001E4B70" w:rsidRDefault="001E4B70" w:rsidP="00035EBE">
      <w:pPr>
        <w:pStyle w:val="Paragraphedeliste"/>
        <w:numPr>
          <w:ilvl w:val="0"/>
          <w:numId w:val="6"/>
        </w:numPr>
        <w:spacing w:after="160" w:line="259" w:lineRule="auto"/>
      </w:pPr>
      <w:r>
        <w:t>Choisir une méthode adaptée au type de poste à analyser, à la quantité de données à recueillir, aux coûts, aux délais et à la situation géographique du poste.</w:t>
      </w:r>
    </w:p>
    <w:p w14:paraId="142C1AB3" w14:textId="77777777" w:rsidR="001E4B70" w:rsidRDefault="001E4B70" w:rsidP="00035EBE">
      <w:pPr>
        <w:pStyle w:val="Paragraphedeliste"/>
        <w:numPr>
          <w:ilvl w:val="0"/>
          <w:numId w:val="6"/>
        </w:numPr>
        <w:spacing w:after="160" w:line="259" w:lineRule="auto"/>
      </w:pPr>
      <w:r>
        <w:t>Combiner plusieurs méthodes (observation et entrevues auprès des titulaires du poste et des supérieurs immédiats).</w:t>
      </w:r>
    </w:p>
    <w:p w14:paraId="7B08F820" w14:textId="77777777" w:rsidR="001E4B70" w:rsidRDefault="001E4B70" w:rsidP="00035EBE">
      <w:pPr>
        <w:pStyle w:val="Paragraphedeliste"/>
        <w:numPr>
          <w:ilvl w:val="0"/>
          <w:numId w:val="6"/>
        </w:numPr>
        <w:spacing w:after="160" w:line="259" w:lineRule="auto"/>
      </w:pPr>
      <w:r>
        <w:t>Employer l’entrevue pour avoir accès à de l’information riche et contextualisée et pour connaître les préoccupations des employés quant à cette transformation numérique.</w:t>
      </w:r>
    </w:p>
    <w:p w14:paraId="2223DF2F" w14:textId="77777777" w:rsidR="001E4B70" w:rsidRDefault="001E4B70" w:rsidP="00035EBE">
      <w:pPr>
        <w:pStyle w:val="Paragraphedeliste"/>
        <w:numPr>
          <w:ilvl w:val="0"/>
          <w:numId w:val="6"/>
        </w:numPr>
        <w:spacing w:after="240" w:line="259" w:lineRule="auto"/>
      </w:pPr>
      <w:r>
        <w:t>Utiliser l’observation afin de compiler des faits plus objectifs (fréquence, durée).</w:t>
      </w:r>
    </w:p>
    <w:p w14:paraId="5535D5C8" w14:textId="77777777" w:rsidR="001E4B70" w:rsidRPr="006706F1" w:rsidRDefault="001E4B70" w:rsidP="001E4B70">
      <w:pPr>
        <w:rPr>
          <w:b/>
        </w:rPr>
      </w:pPr>
      <w:r w:rsidRPr="006706F1">
        <w:rPr>
          <w:b/>
        </w:rPr>
        <w:t>3. À votre avis, est-il nécessaire qu’Avilo inc. prépare des profils de compétences pour les postes de manœuvre et de préposé à l’assainissement ? Justifiez votre réponse.</w:t>
      </w:r>
    </w:p>
    <w:p w14:paraId="0D572CFB" w14:textId="77777777" w:rsidR="001E4B70" w:rsidRDefault="001E4B70" w:rsidP="001E4B70">
      <w:r>
        <w:t xml:space="preserve">Avilo inc. devrait réaliser des profils de compétences pour les postes de manœuvre et de préposé à l’assainissement en raison des points suivants : </w:t>
      </w:r>
    </w:p>
    <w:p w14:paraId="64654C0F" w14:textId="77777777" w:rsidR="001E4B70" w:rsidRDefault="001E4B70" w:rsidP="00035EBE">
      <w:pPr>
        <w:pStyle w:val="Paragraphedeliste"/>
        <w:numPr>
          <w:ilvl w:val="0"/>
          <w:numId w:val="2"/>
        </w:numPr>
        <w:spacing w:before="0" w:after="160" w:line="259" w:lineRule="auto"/>
      </w:pPr>
      <w:r>
        <w:t>Le but du profil de compétences est de déterminer les qualités requises pour occuper un poste en particulier.</w:t>
      </w:r>
    </w:p>
    <w:p w14:paraId="1D23C21A" w14:textId="77777777" w:rsidR="001E4B70" w:rsidRDefault="001E4B70" w:rsidP="00035EBE">
      <w:pPr>
        <w:pStyle w:val="Paragraphedeliste"/>
        <w:numPr>
          <w:ilvl w:val="0"/>
          <w:numId w:val="2"/>
        </w:numPr>
        <w:spacing w:before="0" w:after="160" w:line="259" w:lineRule="auto"/>
      </w:pPr>
      <w:r>
        <w:t>L’approche par compétences est largement répandue en GRH.</w:t>
      </w:r>
    </w:p>
    <w:p w14:paraId="7FDA3370" w14:textId="77777777" w:rsidR="001E4B70" w:rsidRDefault="001E4B70" w:rsidP="00035EBE">
      <w:pPr>
        <w:pStyle w:val="Paragraphedeliste"/>
        <w:numPr>
          <w:ilvl w:val="0"/>
          <w:numId w:val="2"/>
        </w:numPr>
        <w:spacing w:before="0" w:after="160" w:line="259" w:lineRule="auto"/>
      </w:pPr>
      <w:r>
        <w:t>Elle permet de définir les compétences qui sont indispensables pour être efficace dans un poste.</w:t>
      </w:r>
    </w:p>
    <w:p w14:paraId="70F44147" w14:textId="77777777" w:rsidR="001E4B70" w:rsidRDefault="001E4B70" w:rsidP="00035EBE">
      <w:pPr>
        <w:pStyle w:val="Paragraphedeliste"/>
        <w:numPr>
          <w:ilvl w:val="0"/>
          <w:numId w:val="2"/>
        </w:numPr>
        <w:spacing w:before="0" w:after="160" w:line="259" w:lineRule="auto"/>
      </w:pPr>
      <w:r>
        <w:t>Elle aide à déterminer l’écart entre les compétences d’un travailleur et celles qui sont nécessaires pour être efficace dans le poste.</w:t>
      </w:r>
    </w:p>
    <w:p w14:paraId="657928B7" w14:textId="77777777" w:rsidR="001E4B70" w:rsidRDefault="001E4B70" w:rsidP="00035EBE">
      <w:pPr>
        <w:pStyle w:val="Paragraphedeliste"/>
        <w:numPr>
          <w:ilvl w:val="0"/>
          <w:numId w:val="2"/>
        </w:numPr>
        <w:spacing w:before="0" w:after="160" w:line="259" w:lineRule="auto"/>
      </w:pPr>
      <w:r>
        <w:t xml:space="preserve">Dans le contexte d’une transformation numérique comme celle d’Avilo, il est essentiel de connaître quelles sont les compétences détenues présentement par les employés et celles dont ils auront besoin afin de s’acquitter de leurs nouvelles tâches. </w:t>
      </w:r>
    </w:p>
    <w:p w14:paraId="741BF248" w14:textId="77777777" w:rsidR="001E4B70" w:rsidRDefault="001E4B70" w:rsidP="00035EBE">
      <w:pPr>
        <w:pStyle w:val="Paragraphedeliste"/>
        <w:numPr>
          <w:ilvl w:val="0"/>
          <w:numId w:val="2"/>
        </w:numPr>
        <w:spacing w:before="0" w:after="240" w:line="259" w:lineRule="auto"/>
        <w:ind w:left="714" w:hanging="357"/>
      </w:pPr>
      <w:r>
        <w:t>La réussite de la transition repose sur la détection de cet écart en matière de compétences.</w:t>
      </w:r>
    </w:p>
    <w:p w14:paraId="6F2AB362" w14:textId="77777777" w:rsidR="001E4B70" w:rsidRPr="006706F1" w:rsidRDefault="001E4B70" w:rsidP="001E4B70">
      <w:pPr>
        <w:pStyle w:val="Titre4"/>
      </w:pPr>
      <w:r w:rsidRPr="006706F1">
        <w:lastRenderedPageBreak/>
        <w:t>4. Compte tenu des objectifs organisationnels, à quels problèmes s’expose Avilo inc. si elle n’entreprend pas une démarche structurée pour bien comprendre l’impact de cette transition numérique sur les emplois ?</w:t>
      </w:r>
    </w:p>
    <w:p w14:paraId="5430A0ED" w14:textId="2E68F31E" w:rsidR="001E4B70" w:rsidRPr="0080213C" w:rsidRDefault="001E4B70" w:rsidP="00035EBE">
      <w:pPr>
        <w:pStyle w:val="Paragraphedeliste"/>
        <w:numPr>
          <w:ilvl w:val="0"/>
          <w:numId w:val="3"/>
        </w:numPr>
        <w:spacing w:before="0" w:after="160" w:line="259" w:lineRule="auto"/>
      </w:pPr>
      <w:r>
        <w:t xml:space="preserve">Il est essentiel pour l’entreprise d’entreprendre une démarche structurée en raison des points suivants : </w:t>
      </w:r>
      <w:r w:rsidRPr="0080213C">
        <w:rPr>
          <w:shd w:val="clear" w:color="auto" w:fill="FFFFFF"/>
        </w:rPr>
        <w:t>Puisque l’utilisation des technologies sera en croissance dans les prochaines années, il est important pour Avilo d’investir dans le développement de ses employés</w:t>
      </w:r>
      <w:r>
        <w:rPr>
          <w:shd w:val="clear" w:color="auto" w:fill="FFFFFF"/>
        </w:rPr>
        <w:t>. P</w:t>
      </w:r>
      <w:r w:rsidRPr="0080213C">
        <w:rPr>
          <w:shd w:val="clear" w:color="auto" w:fill="FFFFFF"/>
        </w:rPr>
        <w:t xml:space="preserve">our ce faire, elle se </w:t>
      </w:r>
      <w:r>
        <w:rPr>
          <w:shd w:val="clear" w:color="auto" w:fill="FFFFFF"/>
        </w:rPr>
        <w:t>d</w:t>
      </w:r>
      <w:r w:rsidRPr="0080213C">
        <w:rPr>
          <w:shd w:val="clear" w:color="auto" w:fill="FFFFFF"/>
        </w:rPr>
        <w:t xml:space="preserve">oit de connaître les compétences </w:t>
      </w:r>
      <w:r>
        <w:rPr>
          <w:shd w:val="clear" w:color="auto" w:fill="FFFFFF"/>
        </w:rPr>
        <w:t>que ceux-ci détiennent présentement</w:t>
      </w:r>
      <w:r w:rsidRPr="0080213C">
        <w:rPr>
          <w:shd w:val="clear" w:color="auto" w:fill="FFFFFF"/>
        </w:rPr>
        <w:t>.</w:t>
      </w:r>
    </w:p>
    <w:p w14:paraId="689A7458" w14:textId="77777777" w:rsidR="001E4B70" w:rsidRDefault="001E4B70" w:rsidP="00035EBE">
      <w:pPr>
        <w:pStyle w:val="Paragraphedeliste"/>
        <w:numPr>
          <w:ilvl w:val="0"/>
          <w:numId w:val="3"/>
        </w:numPr>
        <w:spacing w:before="0" w:after="160" w:line="259" w:lineRule="auto"/>
      </w:pPr>
      <w:r>
        <w:t>Le fait de ne pas prendre en considération les compétences à développer par les employés dans un contexte de transformation numérique pourrait mettre en péril la réussite de ce changement.</w:t>
      </w:r>
    </w:p>
    <w:p w14:paraId="086E426B" w14:textId="77777777" w:rsidR="001E4B70" w:rsidRDefault="001E4B70" w:rsidP="00035EBE">
      <w:pPr>
        <w:pStyle w:val="Paragraphedeliste"/>
        <w:numPr>
          <w:ilvl w:val="0"/>
          <w:numId w:val="3"/>
        </w:numPr>
        <w:spacing w:before="0" w:after="160" w:line="259" w:lineRule="auto"/>
      </w:pPr>
      <w:r>
        <w:t xml:space="preserve">Il est primordial pour Avilo de se préparer aux futurs besoins en matière de connaissances puisque sa transition numérique se fera en plusieurs étapes (la première étant l’installation de capteurs intelligents). </w:t>
      </w:r>
    </w:p>
    <w:p w14:paraId="08F6AC4F" w14:textId="77777777" w:rsidR="001E4B70" w:rsidRDefault="001E4B70" w:rsidP="00035EBE">
      <w:pPr>
        <w:pStyle w:val="Paragraphedeliste"/>
        <w:numPr>
          <w:ilvl w:val="0"/>
          <w:numId w:val="3"/>
        </w:numPr>
        <w:spacing w:before="0" w:after="160" w:line="259" w:lineRule="auto"/>
      </w:pPr>
      <w:r>
        <w:t>Avilo devra être en mesure de construire des ponts entre les emplois actuels et ceux de l’avenir, car l’écart qui existe sur ce plan ne cesse de croître en raison de l’émergence rapide de nouvelles technologies.</w:t>
      </w:r>
    </w:p>
    <w:p w14:paraId="7A3D1755" w14:textId="77777777" w:rsidR="001E4B70" w:rsidRDefault="001E4B70" w:rsidP="00035EBE">
      <w:pPr>
        <w:pStyle w:val="Paragraphedeliste"/>
        <w:numPr>
          <w:ilvl w:val="0"/>
          <w:numId w:val="3"/>
        </w:numPr>
        <w:spacing w:before="0" w:after="160" w:line="259" w:lineRule="auto"/>
      </w:pPr>
      <w:r>
        <w:t>C’est seulement en ayant une bonne connaissance des compétences détenues par ses employés que l’entreprise sera capable de préparer des plans de formation efficaces.</w:t>
      </w:r>
    </w:p>
    <w:p w14:paraId="14B50068" w14:textId="77777777" w:rsidR="001E4B70" w:rsidRPr="0080213C" w:rsidRDefault="001E4B70" w:rsidP="00035EBE">
      <w:pPr>
        <w:pStyle w:val="Paragraphedeliste"/>
        <w:numPr>
          <w:ilvl w:val="0"/>
          <w:numId w:val="3"/>
        </w:numPr>
        <w:spacing w:before="0" w:after="160" w:line="259" w:lineRule="auto"/>
      </w:pPr>
      <w:r>
        <w:t>En ayant une connaissance approfondie des compétences nécessaires pour occuper les emplois de l’avenir, Avilo pourra se doter d’un bon plan de recrutement.</w:t>
      </w:r>
    </w:p>
    <w:p w14:paraId="453EA283" w14:textId="77777777" w:rsidR="00174253" w:rsidRPr="001E4B70" w:rsidRDefault="00174253" w:rsidP="001E4B70"/>
    <w:sectPr w:rsidR="00174253" w:rsidRPr="001E4B70"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492F1" w14:textId="77777777" w:rsidR="00035EBE" w:rsidRDefault="00035EBE" w:rsidP="00D14FC7">
      <w:r>
        <w:separator/>
      </w:r>
    </w:p>
  </w:endnote>
  <w:endnote w:type="continuationSeparator" w:id="0">
    <w:p w14:paraId="77C01A85" w14:textId="77777777" w:rsidR="00035EBE" w:rsidRDefault="00035EBE"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D3500" w14:textId="77777777" w:rsidR="00035EBE" w:rsidRDefault="00035EBE" w:rsidP="00D14FC7">
      <w:r>
        <w:separator/>
      </w:r>
    </w:p>
  </w:footnote>
  <w:footnote w:type="continuationSeparator" w:id="0">
    <w:p w14:paraId="1771EBBE" w14:textId="77777777" w:rsidR="00035EBE" w:rsidRDefault="00035EBE"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0B0A01"/>
    <w:multiLevelType w:val="hybridMultilevel"/>
    <w:tmpl w:val="F4B692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DD5CD9"/>
    <w:multiLevelType w:val="hybridMultilevel"/>
    <w:tmpl w:val="5FFE0C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6926D3"/>
    <w:multiLevelType w:val="hybridMultilevel"/>
    <w:tmpl w:val="5C688B1E"/>
    <w:lvl w:ilvl="0" w:tplc="04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96D6A2A"/>
    <w:multiLevelType w:val="hybridMultilevel"/>
    <w:tmpl w:val="56F6A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51F70EB"/>
    <w:multiLevelType w:val="hybridMultilevel"/>
    <w:tmpl w:val="6BB8E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35EBE"/>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1E4B70"/>
    <w:rsid w:val="0021779E"/>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927B2"/>
    <w:rsid w:val="006A6A90"/>
    <w:rsid w:val="006C4E5F"/>
    <w:rsid w:val="006D0C96"/>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25B7"/>
    <w:rsid w:val="009143FE"/>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BF6F-814A-47A1-A58B-551C34E9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1490</Words>
  <Characters>8196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9667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2020-12-03T17:02:00Z</dcterms:created>
  <dcterms:modified xsi:type="dcterms:W3CDTF">2020-12-03T19:23:00Z</dcterms:modified>
  <cp:category/>
</cp:coreProperties>
</file>