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B4125" w14:textId="4EFA5F22" w:rsidR="008C53FD" w:rsidRDefault="008C53FD" w:rsidP="008C53FD">
      <w:pPr>
        <w:pStyle w:val="Titre1"/>
      </w:pPr>
      <w:r>
        <w:t>CHAPITRE 6</w:t>
      </w:r>
      <w:r w:rsidR="00A905E8">
        <w:t xml:space="preserve"> – Études de cas</w:t>
      </w:r>
      <w:bookmarkStart w:id="0" w:name="_GoBack"/>
      <w:bookmarkEnd w:id="0"/>
    </w:p>
    <w:p w14:paraId="31EF0102" w14:textId="77777777" w:rsidR="008C53FD" w:rsidRPr="008C53FD" w:rsidRDefault="008C53FD" w:rsidP="008C53FD">
      <w:pPr>
        <w:pStyle w:val="Titre2"/>
      </w:pPr>
      <w:r w:rsidRPr="008C53FD">
        <w:t>La société AroTech face aux défis d’intégration en emploi de la main-d’œuvre issue de l’immigration</w:t>
      </w:r>
    </w:p>
    <w:p w14:paraId="39067807" w14:textId="77777777" w:rsidR="008C53FD" w:rsidRPr="005A57C2" w:rsidRDefault="008C53FD" w:rsidP="008C53FD">
      <w:pPr>
        <w:pStyle w:val="Titre3"/>
        <w:spacing w:before="0" w:after="0"/>
      </w:pPr>
      <w:r w:rsidRPr="005A57C2">
        <w:t>Marie-Laure Dioh</w:t>
      </w:r>
    </w:p>
    <w:p w14:paraId="48377743" w14:textId="77777777" w:rsidR="008C53FD" w:rsidRPr="005A57C2" w:rsidRDefault="008C53FD" w:rsidP="008C53FD">
      <w:pPr>
        <w:pStyle w:val="Titre3"/>
        <w:spacing w:before="0" w:after="0"/>
      </w:pPr>
      <w:r w:rsidRPr="005A57C2">
        <w:t>Professeure agrégée</w:t>
      </w:r>
    </w:p>
    <w:p w14:paraId="12E73390" w14:textId="77777777" w:rsidR="008C53FD" w:rsidRPr="005A57C2" w:rsidRDefault="008C53FD" w:rsidP="008C53FD">
      <w:pPr>
        <w:pStyle w:val="Titre3"/>
        <w:spacing w:before="0" w:after="0"/>
      </w:pPr>
      <w:r w:rsidRPr="005A57C2">
        <w:t>Département des sciences administratives</w:t>
      </w:r>
    </w:p>
    <w:p w14:paraId="23738041" w14:textId="1A6C0DCF" w:rsidR="008C53FD" w:rsidRPr="008C53FD" w:rsidRDefault="008C53FD" w:rsidP="008C53FD">
      <w:pPr>
        <w:pStyle w:val="Titre3"/>
        <w:spacing w:before="0" w:after="0"/>
      </w:pPr>
      <w:r w:rsidRPr="005A57C2">
        <w:t>Université du Québec en Outaouais</w:t>
      </w:r>
    </w:p>
    <w:p w14:paraId="210BFEA7" w14:textId="77777777" w:rsidR="008C53FD" w:rsidRDefault="008C53FD" w:rsidP="008C53FD">
      <w:pPr>
        <w:spacing w:before="240"/>
      </w:pPr>
      <w:r>
        <w:t xml:space="preserve">L’entreprise AroTech est une PME de </w:t>
      </w:r>
      <w:proofErr w:type="gramStart"/>
      <w:r>
        <w:t>huit employés située</w:t>
      </w:r>
      <w:proofErr w:type="gramEnd"/>
      <w:r>
        <w:t xml:space="preserve"> dans la région des Basses-Laurentides, au Québec. Elle est spécialisée dans la fabrication d’outils et d’équipements pour le secteur de l’aéronautique. </w:t>
      </w:r>
    </w:p>
    <w:p w14:paraId="6435199E" w14:textId="77777777" w:rsidR="008C53FD" w:rsidRDefault="008C53FD" w:rsidP="008C53FD">
      <w:pPr>
        <w:spacing w:before="240"/>
      </w:pPr>
      <w:r>
        <w:t xml:space="preserve">Maryline, gestionnaire et propriétaire de l’entreprise, fait face à une pénurie de main-d’œuvre qualifiée, alors que son secteur d’activité connaît une forte croissance et que les contrats se multiplient. D’ailleurs, un nouveau contrat obtenu d’un géant de l’aéronautique l’amène à vouloir embaucher deux employés qualifiés pour le service de production. </w:t>
      </w:r>
    </w:p>
    <w:p w14:paraId="6424B124" w14:textId="77777777" w:rsidR="008C53FD" w:rsidRDefault="008C53FD" w:rsidP="008C53FD">
      <w:pPr>
        <w:spacing w:before="240"/>
      </w:pPr>
      <w:r>
        <w:t>Luc, conseiller en ressources humaines au sein de la PME, est en poste depuis peu. Il a le mandat de recruter et d’intégrer les nouveaux employés. Luc croit beaucoup au pouvoir des réseaux sociaux. Il décide d’utiliser sa page LinkedIn pour pourvoir certains postes. Il les affiche sur son profil et reçoit plusieurs candidatures. Il convoque quatre personnes en entrevue. Ces dernières l’informent qu’elles sont toutes diplômées du même collège québécois, en techniques aéronautiques. Parmi eux, Ludovic et Anne ont vu l’affichage de poste sur LinkedIn, puis ont partagé l’information avec Ambroise et Olivier, deux amis d’enfance. Ceux-ci sont des immigrants installés au Québec depuis trois ans. En plus de leurs diplômes universitaires étrangers en aéronautique, ils ont suivi une formation collégiale québécoise pour réussir à s’insérer dans le marché du travail. Ils connaissent peu les réseaux professionnels comme LinkedIn.</w:t>
      </w:r>
    </w:p>
    <w:p w14:paraId="6EAC9DBF" w14:textId="77777777" w:rsidR="008C53FD" w:rsidRDefault="008C53FD" w:rsidP="008C53FD">
      <w:pPr>
        <w:spacing w:before="240"/>
      </w:pPr>
      <w:r>
        <w:t xml:space="preserve">Luc ne dispose pas d’une grille d’entrevue structurée. Par conséquent, au cours des entretiens, ses questions vont dans tous les sens et évoquent même des sujets d’ordre personnel. Il va jusqu’à demander aux deux candidats issus de l’immigration si les compétences mentionnées dans leurs CV sont véridiques – question qu’il ne pose ni à Ludovic ni à Anne. Olivier et Ambroise ont donc demandé de passer des tests de compétences pour prouver leurs aptitudes. </w:t>
      </w:r>
    </w:p>
    <w:p w14:paraId="6F2CA943" w14:textId="77777777" w:rsidR="008C53FD" w:rsidRDefault="008C53FD" w:rsidP="008C53FD">
      <w:pPr>
        <w:spacing w:before="240"/>
      </w:pPr>
      <w:r>
        <w:t>À l’issue du processus de dotation, Olivier et Ambroise sont retenus, mais Luc n’organise aucune activité d’accueil ou d’intégration pour eux. Ils sont laissés à eux-mêmes dans leur nouvel environnement de travail.</w:t>
      </w:r>
    </w:p>
    <w:p w14:paraId="1F66595E" w14:textId="77777777" w:rsidR="008C53FD" w:rsidRDefault="008C53FD" w:rsidP="008C53FD">
      <w:pPr>
        <w:spacing w:before="240"/>
      </w:pPr>
      <w:r>
        <w:t xml:space="preserve">Durant les premières semaines, les conflits sont fréquents entre eux et les autres salariés. Ces derniers reprochent aux nouveaux employés des méthodes de travail différentes et des délais d’exécution trop longs. Olivier et Ambroise sont aussi exclus des échanges et des activités au </w:t>
      </w:r>
      <w:r>
        <w:lastRenderedPageBreak/>
        <w:t xml:space="preserve">sein de l’entreprise. Des écarts de langage sont même observés. Au fil des semaines, un climat de tension s’installe, et les nouveaux employés sont victimes de boycottage dans leurs tâches. Tout cela se passe à l’insu de Luc et de Maryline. À la suite d’une énième altercation, Olivier informe Luc de son souhait de démissionner, et son ami Ambroise tient le même discours. Luc et Maryline sont très embêtés. Dans un contexte de pénurie de main-d’œuvre, ils ont vraiment besoin de ces employés. À leur avis, Olivier et Ambroise sont performants, en plus d’être minutieux, fiables et toujours de bonne humeur. Luc et Maryline sont prêts à tout pour les garder au sein de la PME. </w:t>
      </w:r>
    </w:p>
    <w:p w14:paraId="347F1F86" w14:textId="77777777" w:rsidR="008C53FD" w:rsidRPr="006706F1" w:rsidRDefault="008C53FD" w:rsidP="008C53FD">
      <w:pPr>
        <w:pStyle w:val="Titre4"/>
      </w:pPr>
      <w:r w:rsidRPr="006706F1">
        <w:t>Questions</w:t>
      </w:r>
    </w:p>
    <w:p w14:paraId="0BE93040" w14:textId="7F3D2FC4" w:rsidR="008C53FD" w:rsidRDefault="008C53FD" w:rsidP="0089492D">
      <w:pPr>
        <w:pStyle w:val="Paragraphedeliste"/>
        <w:numPr>
          <w:ilvl w:val="0"/>
          <w:numId w:val="2"/>
        </w:numPr>
      </w:pPr>
      <w:r>
        <w:t>Quels sont les éléments déficients dans le processus de dotation ?</w:t>
      </w:r>
    </w:p>
    <w:p w14:paraId="0BECAF31" w14:textId="608C1FB5" w:rsidR="008C53FD" w:rsidRDefault="008C53FD" w:rsidP="0089492D">
      <w:pPr>
        <w:pStyle w:val="Paragraphedeliste"/>
        <w:numPr>
          <w:ilvl w:val="0"/>
          <w:numId w:val="2"/>
        </w:numPr>
      </w:pPr>
      <w:r>
        <w:t>Quels sont les obstacles à une bonne intégration de la diversité culturelle au sein de l’équipe ?</w:t>
      </w:r>
    </w:p>
    <w:p w14:paraId="12099729" w14:textId="5F347FC0" w:rsidR="008C53FD" w:rsidRDefault="008C53FD" w:rsidP="0089492D">
      <w:pPr>
        <w:pStyle w:val="Paragraphedeliste"/>
        <w:numPr>
          <w:ilvl w:val="0"/>
          <w:numId w:val="2"/>
        </w:numPr>
        <w:tabs>
          <w:tab w:val="left" w:pos="284"/>
        </w:tabs>
      </w:pPr>
      <w:r>
        <w:t>Quelles pratiques auraient dû être mises en place pour garantir une bonne intégration d’Olivier et d’Ambroise au sein de la PME ?</w:t>
      </w:r>
    </w:p>
    <w:p w14:paraId="14F8C7C1" w14:textId="77777777" w:rsidR="008C53FD" w:rsidRDefault="008C53FD" w:rsidP="008C53FD">
      <w:pPr>
        <w:jc w:val="both"/>
      </w:pPr>
    </w:p>
    <w:p w14:paraId="5DCECC9F" w14:textId="46961E5F" w:rsidR="008C53FD" w:rsidRPr="008C53FD" w:rsidRDefault="008C53FD" w:rsidP="008C53FD">
      <w:pPr>
        <w:pStyle w:val="Titre2"/>
      </w:pPr>
      <w:r>
        <w:t>NOTES PÉDAGOGIQUES</w:t>
      </w:r>
    </w:p>
    <w:p w14:paraId="618CDE81" w14:textId="77777777" w:rsidR="008C53FD" w:rsidRPr="006706F1" w:rsidRDefault="008C53FD" w:rsidP="008C53FD">
      <w:pPr>
        <w:pStyle w:val="Titre4"/>
      </w:pPr>
      <w:r w:rsidRPr="006706F1">
        <w:t>1. Quels sont les éléments déficients dans le processus de dotation ?</w:t>
      </w:r>
    </w:p>
    <w:p w14:paraId="7440E688" w14:textId="77777777" w:rsidR="008C53FD" w:rsidRPr="006706F1" w:rsidRDefault="008C53FD" w:rsidP="008C53FD">
      <w:r>
        <w:t>D’abord, l</w:t>
      </w:r>
      <w:r w:rsidRPr="006706F1">
        <w:t>es méthodes de recrutement ne permettent pas de joindre les groupes minoritaires qu</w:t>
      </w:r>
      <w:r>
        <w:t xml:space="preserve">i comprennent notamment </w:t>
      </w:r>
      <w:r w:rsidRPr="006706F1">
        <w:t>les personnes issues de l’immigration (Linked</w:t>
      </w:r>
      <w:r>
        <w:t>I</w:t>
      </w:r>
      <w:r w:rsidRPr="006706F1">
        <w:t xml:space="preserve">n n’est pas un canal de recrutement qui rejoint toutes les candidatures potentielles). </w:t>
      </w:r>
      <w:r>
        <w:t>Ensuite, l</w:t>
      </w:r>
      <w:r w:rsidRPr="006706F1">
        <w:t>es entrevues d’embauche sont teintées de préjugés (</w:t>
      </w:r>
      <w:r>
        <w:t>e</w:t>
      </w:r>
      <w:r w:rsidRPr="006706F1">
        <w:t xml:space="preserve">st-ce que Luc doute de la véracité des </w:t>
      </w:r>
      <w:r>
        <w:t>renseignements</w:t>
      </w:r>
      <w:r w:rsidRPr="006706F1">
        <w:t xml:space="preserve"> parce que les compétences </w:t>
      </w:r>
      <w:r>
        <w:t>ont été</w:t>
      </w:r>
      <w:r w:rsidRPr="006706F1">
        <w:t xml:space="preserve"> acquises hors du Québec</w:t>
      </w:r>
      <w:r>
        <w:t> </w:t>
      </w:r>
      <w:r w:rsidRPr="006706F1">
        <w:t xml:space="preserve">?). </w:t>
      </w:r>
      <w:r>
        <w:t>Enfin, l</w:t>
      </w:r>
      <w:r w:rsidRPr="006706F1">
        <w:t>es entrevues ne sont pas formalisées (Luc n’a pas de grille d’entrevue structurée</w:t>
      </w:r>
      <w:r>
        <w:t> ;</w:t>
      </w:r>
      <w:r w:rsidRPr="006706F1">
        <w:t xml:space="preserve"> il évoque des sujets d’ordre personnel au lieu de rester centré sur les exigences du poste).</w:t>
      </w:r>
    </w:p>
    <w:p w14:paraId="78D8F048" w14:textId="77777777" w:rsidR="008C53FD" w:rsidRPr="006706F1" w:rsidRDefault="008C53FD" w:rsidP="008C53FD">
      <w:pPr>
        <w:pStyle w:val="Titre4"/>
      </w:pPr>
      <w:r w:rsidRPr="006706F1">
        <w:t>2. Quels sont les obstacles à une bonne intégration de la diversité culturelle au sein de l’équipe ?</w:t>
      </w:r>
    </w:p>
    <w:p w14:paraId="3586E42E" w14:textId="77777777" w:rsidR="008C53FD" w:rsidRPr="006706F1" w:rsidRDefault="008C53FD" w:rsidP="008C53FD">
      <w:r w:rsidRPr="006706F1">
        <w:t>La diversité n’est pas valorisée. Il n’y a pas eu d’accueil des nouveaux employés</w:t>
      </w:r>
      <w:r>
        <w:t xml:space="preserve"> : </w:t>
      </w:r>
      <w:r w:rsidRPr="006706F1">
        <w:t xml:space="preserve">le milieu n’était donc pas préparé à </w:t>
      </w:r>
      <w:r>
        <w:t>composer avec la</w:t>
      </w:r>
      <w:r w:rsidRPr="006706F1">
        <w:t xml:space="preserve"> diversité. Il n’y a pas eu </w:t>
      </w:r>
      <w:r>
        <w:t xml:space="preserve">non plus </w:t>
      </w:r>
      <w:r w:rsidRPr="006706F1">
        <w:t>d’activités d’intégration. De fait, les échanges</w:t>
      </w:r>
      <w:r>
        <w:t xml:space="preserve"> et les </w:t>
      </w:r>
      <w:r w:rsidRPr="006706F1">
        <w:t>interactions n’ont pas été favorisés, ce qui a entra</w:t>
      </w:r>
      <w:r>
        <w:t>î</w:t>
      </w:r>
      <w:r w:rsidRPr="006706F1">
        <w:t>né des préjugés et de l’exclusion. Les écarts de langage n’ont pas été sanctionnés, ce qui a mené à une escalade d</w:t>
      </w:r>
      <w:r>
        <w:t>es</w:t>
      </w:r>
      <w:r w:rsidRPr="006706F1">
        <w:t xml:space="preserve"> conflit</w:t>
      </w:r>
      <w:r>
        <w:t>s</w:t>
      </w:r>
      <w:r w:rsidRPr="006706F1">
        <w:t xml:space="preserve"> et ultimement à des boycottages.</w:t>
      </w:r>
    </w:p>
    <w:p w14:paraId="12EC9374" w14:textId="77777777" w:rsidR="008C53FD" w:rsidRPr="006706F1" w:rsidRDefault="008C53FD" w:rsidP="008C53FD">
      <w:pPr>
        <w:pStyle w:val="Titre4"/>
      </w:pPr>
      <w:r w:rsidRPr="006706F1">
        <w:t>3. Quelles pratiques auraient dû être mises en place pour garantir une bonne intégration d’Olivier et d’Ambroise au sein de la PME ?</w:t>
      </w:r>
    </w:p>
    <w:p w14:paraId="18E17B58" w14:textId="77777777" w:rsidR="008C53FD" w:rsidRPr="006706F1" w:rsidRDefault="008C53FD" w:rsidP="008C53FD">
      <w:r w:rsidRPr="006706F1">
        <w:t>Il aurait fallu un engagement direct de la direction et une expression claire des attentes vis-à-vis de l’équipe. Des activités d’accueil et d’intégration auraient dû être organisées pour reconna</w:t>
      </w:r>
      <w:r>
        <w:t>î</w:t>
      </w:r>
      <w:r w:rsidRPr="006706F1">
        <w:t>tre l’apport de la diversité, favoriser les interactions et inviter chacun à respecter l’</w:t>
      </w:r>
      <w:r>
        <w:t>a</w:t>
      </w:r>
      <w:r w:rsidRPr="006706F1">
        <w:t>utre. Il aurait fallu</w:t>
      </w:r>
      <w:r>
        <w:t>,</w:t>
      </w:r>
      <w:r w:rsidRPr="00B51964">
        <w:t xml:space="preserve"> </w:t>
      </w:r>
      <w:r w:rsidRPr="005C30DD">
        <w:t>au sein de l’entreprise</w:t>
      </w:r>
      <w:r>
        <w:t>,</w:t>
      </w:r>
      <w:r w:rsidRPr="006706F1">
        <w:t xml:space="preserve"> une politique claire qui </w:t>
      </w:r>
      <w:r>
        <w:t>décourage</w:t>
      </w:r>
      <w:r w:rsidRPr="006706F1">
        <w:t xml:space="preserve"> les écarts et les boycottages. Il aurait </w:t>
      </w:r>
      <w:r>
        <w:lastRenderedPageBreak/>
        <w:t xml:space="preserve">également </w:t>
      </w:r>
      <w:r w:rsidRPr="006706F1">
        <w:t xml:space="preserve">fallu </w:t>
      </w:r>
      <w:r>
        <w:t xml:space="preserve">donner </w:t>
      </w:r>
      <w:r w:rsidRPr="006706F1">
        <w:t>des formations interculturelles pour reconna</w:t>
      </w:r>
      <w:r>
        <w:t>î</w:t>
      </w:r>
      <w:r w:rsidRPr="006706F1">
        <w:t>tre, comprendre et valoriser les différences.</w:t>
      </w:r>
    </w:p>
    <w:p w14:paraId="453EA283" w14:textId="786330E6" w:rsidR="00174253" w:rsidRPr="008C53FD" w:rsidRDefault="00174253" w:rsidP="008C53FD"/>
    <w:sectPr w:rsidR="00174253" w:rsidRPr="008C53FD"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7B173" w14:textId="77777777" w:rsidR="0089492D" w:rsidRDefault="0089492D" w:rsidP="00D14FC7">
      <w:r>
        <w:separator/>
      </w:r>
    </w:p>
  </w:endnote>
  <w:endnote w:type="continuationSeparator" w:id="0">
    <w:p w14:paraId="05FF7E86" w14:textId="77777777" w:rsidR="0089492D" w:rsidRDefault="0089492D"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D2320" w14:textId="77777777" w:rsidR="0089492D" w:rsidRDefault="0089492D" w:rsidP="00D14FC7">
      <w:r>
        <w:separator/>
      </w:r>
    </w:p>
  </w:footnote>
  <w:footnote w:type="continuationSeparator" w:id="0">
    <w:p w14:paraId="7F3AC61D" w14:textId="77777777" w:rsidR="0089492D" w:rsidRDefault="0089492D"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7C146E7E"/>
    <w:multiLevelType w:val="hybridMultilevel"/>
    <w:tmpl w:val="72C4239A"/>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36DB"/>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9492D"/>
    <w:rsid w:val="008B1D11"/>
    <w:rsid w:val="008C53FD"/>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56A5"/>
    <w:rsid w:val="00A819FB"/>
    <w:rsid w:val="00A85D99"/>
    <w:rsid w:val="00A905E8"/>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1BC1-A8A2-42EA-9517-5EDD7748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4725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5572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2020-12-03T18:25:00Z</dcterms:created>
  <dcterms:modified xsi:type="dcterms:W3CDTF">2020-12-03T19:21:00Z</dcterms:modified>
  <cp:category/>
</cp:coreProperties>
</file>