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52BF9" w14:textId="56035530" w:rsidR="0068688E" w:rsidRDefault="0068688E" w:rsidP="0068688E">
      <w:pPr>
        <w:pStyle w:val="Titre1"/>
      </w:pPr>
      <w:r w:rsidRPr="00220833">
        <w:t>CHAPITRE 8</w:t>
      </w:r>
      <w:r w:rsidR="00DD583C">
        <w:t xml:space="preserve"> – Étude de cas</w:t>
      </w:r>
    </w:p>
    <w:p w14:paraId="5DE4BE94" w14:textId="77777777" w:rsidR="0068688E" w:rsidRPr="00220833" w:rsidRDefault="0068688E" w:rsidP="0068688E">
      <w:pPr>
        <w:pStyle w:val="Titre2"/>
      </w:pPr>
      <w:r w:rsidRPr="00220833">
        <w:t>Smart World à l’épreuve d</w:t>
      </w:r>
      <w:r>
        <w:t>e la</w:t>
      </w:r>
      <w:r w:rsidRPr="00220833">
        <w:t xml:space="preserve"> COVID-19 </w:t>
      </w:r>
    </w:p>
    <w:p w14:paraId="2B702CC7" w14:textId="77777777" w:rsidR="0068688E" w:rsidRDefault="0068688E" w:rsidP="0068688E">
      <w:pPr>
        <w:pStyle w:val="Titre3"/>
        <w:spacing w:before="0" w:after="0"/>
      </w:pPr>
      <w:proofErr w:type="spellStart"/>
      <w:r w:rsidRPr="00220833">
        <w:t>Faiçal</w:t>
      </w:r>
      <w:proofErr w:type="spellEnd"/>
      <w:r w:rsidRPr="00220833">
        <w:t xml:space="preserve"> </w:t>
      </w:r>
      <w:proofErr w:type="spellStart"/>
      <w:r w:rsidRPr="00220833">
        <w:t>Zellama</w:t>
      </w:r>
      <w:proofErr w:type="spellEnd"/>
    </w:p>
    <w:p w14:paraId="09728F2F" w14:textId="77777777" w:rsidR="0068688E" w:rsidRDefault="0068688E" w:rsidP="0068688E">
      <w:pPr>
        <w:pStyle w:val="Titre3"/>
        <w:spacing w:before="0" w:after="0"/>
      </w:pPr>
      <w:r>
        <w:t>P</w:t>
      </w:r>
      <w:r w:rsidRPr="00220833">
        <w:t>rofesseur d’économie et de gestion</w:t>
      </w:r>
    </w:p>
    <w:p w14:paraId="0AEBBD18" w14:textId="77777777" w:rsidR="0068688E" w:rsidRPr="00220833" w:rsidRDefault="0068688E" w:rsidP="0068688E">
      <w:pPr>
        <w:pStyle w:val="Titre3"/>
        <w:spacing w:before="0" w:after="0"/>
      </w:pPr>
      <w:r w:rsidRPr="00220833">
        <w:t xml:space="preserve">Université de Saint-Boniface </w:t>
      </w:r>
    </w:p>
    <w:p w14:paraId="7A86C0BD" w14:textId="446598FA" w:rsidR="0068688E" w:rsidRPr="0068688E" w:rsidRDefault="0068688E" w:rsidP="0068688E">
      <w:pPr>
        <w:pStyle w:val="Titre3"/>
        <w:spacing w:before="0" w:after="0"/>
      </w:pPr>
      <w:r w:rsidRPr="00220833">
        <w:t xml:space="preserve">En collaboration avec Julie Belley, DRH à l’Université de Saint-Boniface </w:t>
      </w:r>
    </w:p>
    <w:p w14:paraId="1E9D1A95" w14:textId="77777777" w:rsidR="0068688E" w:rsidRPr="00220833" w:rsidRDefault="0068688E" w:rsidP="0068688E">
      <w:pPr>
        <w:spacing w:before="240"/>
      </w:pPr>
      <w:r w:rsidRPr="005B1CD4">
        <w:rPr>
          <w:rStyle w:val="lev"/>
        </w:rPr>
        <w:t>Smart World</w:t>
      </w:r>
      <w:r w:rsidRPr="00220833">
        <w:t xml:space="preserve"> a été un intégrateur de systèmes dans l</w:t>
      </w:r>
      <w:r>
        <w:t>’</w:t>
      </w:r>
      <w:r w:rsidRPr="00220833">
        <w:t xml:space="preserve">industrie informatique </w:t>
      </w:r>
      <w:r>
        <w:t>d</w:t>
      </w:r>
      <w:r w:rsidRPr="00220833">
        <w:t>u Canada et ailleurs dans le monde pendant plus de 15</w:t>
      </w:r>
      <w:r>
        <w:t> </w:t>
      </w:r>
      <w:r w:rsidRPr="00220833">
        <w:t>ans dans plus de 20</w:t>
      </w:r>
      <w:r>
        <w:t> secteurs</w:t>
      </w:r>
      <w:r w:rsidRPr="00220833">
        <w:t xml:space="preserve"> d’activité. Cette </w:t>
      </w:r>
      <w:r>
        <w:t>entreprise</w:t>
      </w:r>
      <w:r w:rsidRPr="00220833">
        <w:t xml:space="preserve"> montréalaise dispose de plusieurs succursales à l’étranger, emploie plus de 500</w:t>
      </w:r>
      <w:r>
        <w:t> </w:t>
      </w:r>
      <w:r w:rsidRPr="00220833">
        <w:t xml:space="preserve">salariés </w:t>
      </w:r>
      <w:r>
        <w:t xml:space="preserve">et a </w:t>
      </w:r>
      <w:r w:rsidRPr="00220833">
        <w:t xml:space="preserve">une masse salariale annuelle de </w:t>
      </w:r>
      <w:r>
        <w:t xml:space="preserve">huit </w:t>
      </w:r>
      <w:r w:rsidRPr="00220833">
        <w:t xml:space="preserve">millions de </w:t>
      </w:r>
      <w:r>
        <w:t>dollars</w:t>
      </w:r>
      <w:r w:rsidRPr="00220833">
        <w:t xml:space="preserve">. </w:t>
      </w:r>
    </w:p>
    <w:p w14:paraId="0C118CCA" w14:textId="77777777" w:rsidR="0068688E" w:rsidRPr="00220833" w:rsidRDefault="0068688E" w:rsidP="0068688E">
      <w:pPr>
        <w:spacing w:before="240"/>
      </w:pPr>
      <w:r w:rsidRPr="00220833">
        <w:t xml:space="preserve">Sa forte présence </w:t>
      </w:r>
      <w:r>
        <w:t>dans les</w:t>
      </w:r>
      <w:r w:rsidRPr="00220833">
        <w:t xml:space="preserve"> pays du Moyen-Orient, en Afrique et en Amérique </w:t>
      </w:r>
      <w:r>
        <w:t>l</w:t>
      </w:r>
      <w:r w:rsidRPr="00220833">
        <w:t>atine est basée sur son expertise solide dans la mise en œuvre des systèmes intégrés multiples. Sa vision</w:t>
      </w:r>
      <w:r w:rsidRPr="00220833">
        <w:rPr>
          <w:b/>
        </w:rPr>
        <w:t xml:space="preserve"> </w:t>
      </w:r>
      <w:r w:rsidRPr="00220833">
        <w:t>est d’offrir des solutions spécifiques (projets clés en main) aux</w:t>
      </w:r>
      <w:r w:rsidRPr="00220833">
        <w:rPr>
          <w:rtl/>
          <w:lang w:bidi="ar-JO"/>
        </w:rPr>
        <w:t xml:space="preserve"> </w:t>
      </w:r>
      <w:r w:rsidRPr="00220833">
        <w:t>gouvernements et aux secteurs privés quant à leurs relations avec les clients, les salariés et les</w:t>
      </w:r>
      <w:r w:rsidRPr="00220833">
        <w:rPr>
          <w:rtl/>
          <w:lang w:bidi="ar-JO"/>
        </w:rPr>
        <w:t xml:space="preserve"> </w:t>
      </w:r>
      <w:r w:rsidRPr="00220833">
        <w:t xml:space="preserve">citoyens dans leur vie quotidienne, en respectant les dispositions éthiques les plus hautes. Pour y arriver, </w:t>
      </w:r>
      <w:r>
        <w:t>Smart World</w:t>
      </w:r>
      <w:r w:rsidRPr="00220833">
        <w:t xml:space="preserve"> doit miser d’abord et avant tout sur ses ressources humaines. Ses produits </w:t>
      </w:r>
      <w:r w:rsidRPr="00F758E4">
        <w:t xml:space="preserve">principaux </w:t>
      </w:r>
      <w:r w:rsidRPr="00220833">
        <w:t>sont l</w:t>
      </w:r>
      <w:r>
        <w:t>’</w:t>
      </w:r>
      <w:r w:rsidRPr="00220833">
        <w:t>e-gouvernement, l</w:t>
      </w:r>
      <w:r>
        <w:t>’</w:t>
      </w:r>
      <w:r w:rsidRPr="00220833">
        <w:t xml:space="preserve">e-paiement, les services médicaux, les documents sécurisés, le système de gestion du trafic et de la logistique ainsi que le système de la sécurité intelligente. </w:t>
      </w:r>
    </w:p>
    <w:p w14:paraId="1852DFE0" w14:textId="77777777" w:rsidR="0068688E" w:rsidRPr="00260272" w:rsidRDefault="0068688E" w:rsidP="005B1CD4">
      <w:pPr>
        <w:pStyle w:val="Titre4"/>
        <w:spacing w:before="240"/>
      </w:pPr>
      <w:r>
        <w:t>Le c</w:t>
      </w:r>
      <w:r w:rsidRPr="00260272">
        <w:t>ontexte d</w:t>
      </w:r>
      <w:r>
        <w:t>e la</w:t>
      </w:r>
      <w:r w:rsidRPr="00260272">
        <w:t xml:space="preserve"> COVID-19</w:t>
      </w:r>
    </w:p>
    <w:p w14:paraId="3E635A95" w14:textId="77777777" w:rsidR="0068688E" w:rsidRPr="00220833" w:rsidRDefault="0068688E" w:rsidP="0068688E">
      <w:pPr>
        <w:spacing w:before="240"/>
      </w:pPr>
      <w:r w:rsidRPr="00220833">
        <w:t xml:space="preserve">La pandémie de la COVID-19 a entraîné une perturbation généralisée du fonctionnement des entreprises dans le monde entier. Elle a obligé de nombreux employeurs à se réorienter et à s’adapter rapidement.  </w:t>
      </w:r>
    </w:p>
    <w:p w14:paraId="0496E78A" w14:textId="77777777" w:rsidR="0068688E" w:rsidRPr="00220833" w:rsidRDefault="0068688E" w:rsidP="0068688E">
      <w:pPr>
        <w:spacing w:before="240"/>
        <w:rPr>
          <w:lang w:val="fr-CA"/>
        </w:rPr>
      </w:pPr>
      <w:r w:rsidRPr="00220833">
        <w:t>Pour plusieurs employeurs, le développement des compétences du personnel est une dépense dont les retombées sont parfois incertaines. Si</w:t>
      </w:r>
      <w:r>
        <w:t>,</w:t>
      </w:r>
      <w:r w:rsidRPr="00220833">
        <w:t xml:space="preserve"> au Québec</w:t>
      </w:r>
      <w:r>
        <w:t>,</w:t>
      </w:r>
      <w:r w:rsidRPr="00220833">
        <w:t xml:space="preserve"> la loi oblige un </w:t>
      </w:r>
      <w:r>
        <w:t>grand nombre</w:t>
      </w:r>
      <w:r w:rsidRPr="00220833">
        <w:t xml:space="preserve"> d’organisations à investir au moins 1</w:t>
      </w:r>
      <w:r>
        <w:t> </w:t>
      </w:r>
      <w:r w:rsidRPr="00220833">
        <w:t>% de leur masse salariale dans la formation, force est d’admettre que certain</w:t>
      </w:r>
      <w:r>
        <w:t>e</w:t>
      </w:r>
      <w:r w:rsidRPr="00220833">
        <w:t xml:space="preserve">s préféreraient consacrer ces dollars à d’autres </w:t>
      </w:r>
      <w:r>
        <w:t>postes</w:t>
      </w:r>
      <w:r w:rsidRPr="00220833">
        <w:t xml:space="preserve"> budgétaires.</w:t>
      </w:r>
      <w:r w:rsidRPr="00220833">
        <w:rPr>
          <w:lang w:val="fr-CA"/>
        </w:rPr>
        <w:t xml:space="preserve"> Le Québec est la seule province canadienne qui a adopté une loi obligeant les entreprises à financer la formation</w:t>
      </w:r>
      <w:r>
        <w:rPr>
          <w:lang w:val="fr-CA"/>
        </w:rPr>
        <w:t xml:space="preserve">, et ce, </w:t>
      </w:r>
      <w:r w:rsidRPr="00220833">
        <w:rPr>
          <w:lang w:val="fr-CA"/>
        </w:rPr>
        <w:t>depuis 1995 (</w:t>
      </w:r>
      <w:r>
        <w:rPr>
          <w:lang w:val="fr-CA"/>
        </w:rPr>
        <w:t>l</w:t>
      </w:r>
      <w:r w:rsidRPr="00220833">
        <w:rPr>
          <w:lang w:val="fr-CA"/>
        </w:rPr>
        <w:t>oi</w:t>
      </w:r>
      <w:r>
        <w:rPr>
          <w:lang w:val="fr-CA"/>
        </w:rPr>
        <w:t> </w:t>
      </w:r>
      <w:r w:rsidRPr="00220833">
        <w:rPr>
          <w:lang w:val="fr-CA"/>
        </w:rPr>
        <w:t xml:space="preserve">90). </w:t>
      </w:r>
      <w:r>
        <w:rPr>
          <w:lang w:val="fr-CA"/>
        </w:rPr>
        <w:t>D</w:t>
      </w:r>
      <w:r w:rsidRPr="00220833">
        <w:rPr>
          <w:lang w:val="fr-CA"/>
        </w:rPr>
        <w:t>ans le reste du Canada, le taux de participation à la formation est important même en l’absence d</w:t>
      </w:r>
      <w:r>
        <w:rPr>
          <w:lang w:val="fr-CA"/>
        </w:rPr>
        <w:t>’</w:t>
      </w:r>
      <w:r w:rsidRPr="00220833">
        <w:rPr>
          <w:lang w:val="fr-CA"/>
        </w:rPr>
        <w:t>obligation juridique.</w:t>
      </w:r>
    </w:p>
    <w:p w14:paraId="2C3D51B5" w14:textId="77777777" w:rsidR="0068688E" w:rsidRPr="00260272" w:rsidRDefault="0068688E" w:rsidP="005B1CD4">
      <w:pPr>
        <w:pStyle w:val="Titre4"/>
        <w:spacing w:before="240"/>
        <w:rPr>
          <w:rFonts w:eastAsia="Calibri"/>
        </w:rPr>
      </w:pPr>
      <w:r>
        <w:rPr>
          <w:rFonts w:eastAsia="Calibri"/>
        </w:rPr>
        <w:t>Les d</w:t>
      </w:r>
      <w:r w:rsidRPr="00260272">
        <w:rPr>
          <w:rFonts w:eastAsia="Calibri"/>
        </w:rPr>
        <w:t>éfis de la direction des ressources humaines</w:t>
      </w:r>
    </w:p>
    <w:p w14:paraId="4774458D" w14:textId="77777777" w:rsidR="0068688E" w:rsidRPr="00220833" w:rsidRDefault="0068688E" w:rsidP="0068688E">
      <w:pPr>
        <w:spacing w:before="240"/>
        <w:rPr>
          <w:rFonts w:eastAsia="Calibri"/>
        </w:rPr>
      </w:pPr>
      <w:r w:rsidRPr="00220833">
        <w:rPr>
          <w:rFonts w:eastAsia="Calibri"/>
        </w:rPr>
        <w:t xml:space="preserve">Afin de pouvoir bien </w:t>
      </w:r>
      <w:r>
        <w:rPr>
          <w:rFonts w:eastAsia="Calibri"/>
        </w:rPr>
        <w:t>appuyer</w:t>
      </w:r>
      <w:r w:rsidRPr="00220833">
        <w:rPr>
          <w:rFonts w:eastAsia="Calibri"/>
        </w:rPr>
        <w:t xml:space="preserve"> la vision de l’entreprise, la direction des ressources humaines offre continuellement des cycles de formation à tous ses employés en temps ordinaire. Comme le contexte de </w:t>
      </w:r>
      <w:r>
        <w:rPr>
          <w:rFonts w:eastAsia="Calibri"/>
        </w:rPr>
        <w:t>la</w:t>
      </w:r>
      <w:r w:rsidRPr="00220833">
        <w:rPr>
          <w:rFonts w:eastAsia="Calibri"/>
        </w:rPr>
        <w:t xml:space="preserve"> crise sanitaire mondiale force la majorité des </w:t>
      </w:r>
      <w:r>
        <w:rPr>
          <w:rFonts w:eastAsia="Calibri"/>
        </w:rPr>
        <w:t>organisations</w:t>
      </w:r>
      <w:r w:rsidRPr="00220833">
        <w:rPr>
          <w:rFonts w:eastAsia="Calibri"/>
        </w:rPr>
        <w:t xml:space="preserve"> à ralentir, voire</w:t>
      </w:r>
      <w:r>
        <w:rPr>
          <w:rFonts w:eastAsia="Calibri"/>
        </w:rPr>
        <w:t>,</w:t>
      </w:r>
      <w:r w:rsidRPr="00220833">
        <w:rPr>
          <w:rFonts w:eastAsia="Calibri"/>
        </w:rPr>
        <w:t xml:space="preserve"> pour certaines</w:t>
      </w:r>
      <w:r>
        <w:rPr>
          <w:rFonts w:eastAsia="Calibri"/>
        </w:rPr>
        <w:t>,</w:t>
      </w:r>
      <w:r w:rsidRPr="00220833">
        <w:rPr>
          <w:rFonts w:eastAsia="Calibri"/>
        </w:rPr>
        <w:t xml:space="preserve"> à subir un arrêt de travail soudain et non anticipé, la directrice des ressources </w:t>
      </w:r>
      <w:r w:rsidRPr="00220833">
        <w:rPr>
          <w:rFonts w:eastAsia="Calibri"/>
        </w:rPr>
        <w:lastRenderedPageBreak/>
        <w:t xml:space="preserve">humaines, Julie, voit le tout comme une </w:t>
      </w:r>
      <w:r>
        <w:rPr>
          <w:rFonts w:eastAsia="Calibri"/>
        </w:rPr>
        <w:t>occasion</w:t>
      </w:r>
      <w:r w:rsidRPr="00220833">
        <w:rPr>
          <w:rFonts w:eastAsia="Calibri"/>
        </w:rPr>
        <w:t xml:space="preserve"> pour Smart World de se démarquer en investissant dans la formation plus pointue de certains employés. Elle </w:t>
      </w:r>
      <w:r>
        <w:rPr>
          <w:rFonts w:eastAsia="Calibri"/>
        </w:rPr>
        <w:t>se lance</w:t>
      </w:r>
      <w:r w:rsidRPr="00220833">
        <w:rPr>
          <w:rFonts w:eastAsia="Calibri"/>
        </w:rPr>
        <w:t xml:space="preserve"> donc </w:t>
      </w:r>
      <w:r>
        <w:rPr>
          <w:rFonts w:eastAsia="Calibri"/>
        </w:rPr>
        <w:t xml:space="preserve">dans </w:t>
      </w:r>
      <w:r w:rsidRPr="00220833">
        <w:rPr>
          <w:rFonts w:eastAsia="Calibri"/>
        </w:rPr>
        <w:t>la recherche de</w:t>
      </w:r>
      <w:r>
        <w:rPr>
          <w:rFonts w:eastAsia="Calibri"/>
        </w:rPr>
        <w:t>s</w:t>
      </w:r>
      <w:r w:rsidRPr="00220833">
        <w:rPr>
          <w:rFonts w:eastAsia="Calibri"/>
        </w:rPr>
        <w:t xml:space="preserve"> formations offertes en ligne disponibles sur le marché. Elle n</w:t>
      </w:r>
      <w:r>
        <w:rPr>
          <w:rFonts w:eastAsia="Calibri"/>
        </w:rPr>
        <w:t xml:space="preserve">e </w:t>
      </w:r>
      <w:r w:rsidRPr="00220833">
        <w:rPr>
          <w:rFonts w:eastAsia="Calibri"/>
        </w:rPr>
        <w:t xml:space="preserve">doute </w:t>
      </w:r>
      <w:r>
        <w:rPr>
          <w:rFonts w:eastAsia="Calibri"/>
        </w:rPr>
        <w:t xml:space="preserve">pas </w:t>
      </w:r>
      <w:r w:rsidRPr="00220833">
        <w:rPr>
          <w:rFonts w:eastAsia="Calibri"/>
        </w:rPr>
        <w:t xml:space="preserve">que le perfectionnement des compétences de pointe servira non seulement à garder les employés occupés dans ces temps plus lents, mais </w:t>
      </w:r>
      <w:r>
        <w:rPr>
          <w:rFonts w:eastAsia="Calibri"/>
        </w:rPr>
        <w:t xml:space="preserve">aussi et </w:t>
      </w:r>
      <w:r w:rsidRPr="00220833">
        <w:rPr>
          <w:rFonts w:eastAsia="Calibri"/>
        </w:rPr>
        <w:t xml:space="preserve">surtout à assurer que </w:t>
      </w:r>
      <w:r w:rsidRPr="00F758E4">
        <w:rPr>
          <w:rFonts w:eastAsia="Calibri"/>
        </w:rPr>
        <w:t xml:space="preserve">Smart World </w:t>
      </w:r>
      <w:r w:rsidRPr="00220833">
        <w:rPr>
          <w:rFonts w:eastAsia="Calibri"/>
        </w:rPr>
        <w:t xml:space="preserve">demeure compétitive.  </w:t>
      </w:r>
    </w:p>
    <w:p w14:paraId="529CFFEC" w14:textId="77777777" w:rsidR="0068688E" w:rsidRPr="00220833" w:rsidRDefault="0068688E" w:rsidP="0068688E">
      <w:pPr>
        <w:spacing w:before="240"/>
        <w:rPr>
          <w:rFonts w:eastAsia="Calibri"/>
        </w:rPr>
      </w:pPr>
      <w:r w:rsidRPr="00220833">
        <w:rPr>
          <w:rFonts w:eastAsia="Calibri"/>
        </w:rPr>
        <w:t>Elle doit cependant trouver les meilleurs arguments possibles pour convaincre la direction de l</w:t>
      </w:r>
      <w:r>
        <w:rPr>
          <w:rFonts w:eastAsia="Calibri"/>
        </w:rPr>
        <w:t>’entrepris</w:t>
      </w:r>
      <w:r w:rsidRPr="00220833">
        <w:rPr>
          <w:rFonts w:eastAsia="Calibri"/>
        </w:rPr>
        <w:t>e</w:t>
      </w:r>
      <w:r>
        <w:rPr>
          <w:rFonts w:eastAsia="Calibri"/>
        </w:rPr>
        <w:t xml:space="preserve">, </w:t>
      </w:r>
      <w:r w:rsidRPr="00220833">
        <w:rPr>
          <w:rFonts w:eastAsia="Calibri"/>
        </w:rPr>
        <w:t>qui voit cette demande comme une dépense inutile. En temps de crise mondiale, la direction s’attend plutôt à effectuer des coupes dans les dépenses non essentielles. De plus,</w:t>
      </w:r>
      <w:r>
        <w:rPr>
          <w:rFonts w:eastAsia="Calibri"/>
        </w:rPr>
        <w:t xml:space="preserve"> elle considère que, si elle </w:t>
      </w:r>
      <w:r w:rsidRPr="00220833">
        <w:rPr>
          <w:rFonts w:eastAsia="Calibri"/>
        </w:rPr>
        <w:t xml:space="preserve">investit </w:t>
      </w:r>
      <w:r>
        <w:rPr>
          <w:rFonts w:eastAsia="Calibri"/>
        </w:rPr>
        <w:t xml:space="preserve">davantage </w:t>
      </w:r>
      <w:r w:rsidRPr="00220833">
        <w:rPr>
          <w:rFonts w:eastAsia="Calibri"/>
        </w:rPr>
        <w:t>dans la formation, les employés deviendront surqualifiés</w:t>
      </w:r>
      <w:r>
        <w:rPr>
          <w:rFonts w:eastAsia="Calibri"/>
        </w:rPr>
        <w:t xml:space="preserve">, ce qui </w:t>
      </w:r>
      <w:r w:rsidRPr="00220833">
        <w:rPr>
          <w:rFonts w:eastAsia="Calibri"/>
        </w:rPr>
        <w:t>augmentera leur employabilité</w:t>
      </w:r>
      <w:r>
        <w:rPr>
          <w:rFonts w:eastAsia="Calibri"/>
        </w:rPr>
        <w:t xml:space="preserve">. Elle ne veut pas courir ce </w:t>
      </w:r>
      <w:r w:rsidRPr="00220833">
        <w:rPr>
          <w:rFonts w:eastAsia="Calibri"/>
        </w:rPr>
        <w:t xml:space="preserve">risque.  </w:t>
      </w:r>
    </w:p>
    <w:p w14:paraId="6C12E86F" w14:textId="77777777" w:rsidR="0068688E" w:rsidRPr="00220833" w:rsidRDefault="0068688E" w:rsidP="0068688E">
      <w:pPr>
        <w:spacing w:before="240"/>
        <w:rPr>
          <w:rFonts w:eastAsia="Calibri"/>
        </w:rPr>
      </w:pPr>
      <w:r>
        <w:rPr>
          <w:rFonts w:eastAsia="Calibri"/>
        </w:rPr>
        <w:t xml:space="preserve">Julie souhaite donc d’abord convaincre </w:t>
      </w:r>
      <w:r w:rsidRPr="00220833">
        <w:rPr>
          <w:rFonts w:eastAsia="Calibri"/>
        </w:rPr>
        <w:t xml:space="preserve">la direction que cette dépense </w:t>
      </w:r>
      <w:r>
        <w:rPr>
          <w:rFonts w:eastAsia="Calibri"/>
        </w:rPr>
        <w:t>assurera</w:t>
      </w:r>
      <w:r w:rsidRPr="00220833">
        <w:rPr>
          <w:rFonts w:eastAsia="Calibri"/>
        </w:rPr>
        <w:t xml:space="preserve"> à </w:t>
      </w:r>
      <w:r w:rsidRPr="00F758E4">
        <w:rPr>
          <w:rFonts w:eastAsia="Calibri"/>
        </w:rPr>
        <w:t>Smart World</w:t>
      </w:r>
      <w:r w:rsidRPr="008962DF" w:rsidDel="00DF40FE">
        <w:rPr>
          <w:rFonts w:eastAsia="Calibri"/>
          <w:b/>
        </w:rPr>
        <w:t xml:space="preserve"> </w:t>
      </w:r>
      <w:r w:rsidRPr="00220833">
        <w:rPr>
          <w:rFonts w:eastAsia="Calibri"/>
        </w:rPr>
        <w:t>un bon re</w:t>
      </w:r>
      <w:r>
        <w:rPr>
          <w:rFonts w:eastAsia="Calibri"/>
        </w:rPr>
        <w:t>ndement de l’</w:t>
      </w:r>
      <w:r w:rsidRPr="00220833">
        <w:rPr>
          <w:rFonts w:eastAsia="Calibri"/>
        </w:rPr>
        <w:t>investissement</w:t>
      </w:r>
      <w:r>
        <w:rPr>
          <w:rFonts w:eastAsia="Calibri"/>
        </w:rPr>
        <w:t xml:space="preserve">. Elle sait que, une fois cela fait, elle </w:t>
      </w:r>
      <w:r w:rsidRPr="00220833">
        <w:rPr>
          <w:rFonts w:eastAsia="Calibri"/>
        </w:rPr>
        <w:t>devra trouver une façon de motiver les employés à s’intéresser</w:t>
      </w:r>
      <w:r>
        <w:rPr>
          <w:rFonts w:eastAsia="Calibri"/>
        </w:rPr>
        <w:t xml:space="preserve"> à la formation dans un contexte </w:t>
      </w:r>
      <w:r w:rsidRPr="00F758E4">
        <w:rPr>
          <w:rFonts w:eastAsia="Calibri"/>
        </w:rPr>
        <w:t>de confinement</w:t>
      </w:r>
      <w:r w:rsidRPr="00220833">
        <w:rPr>
          <w:rFonts w:eastAsia="Calibri"/>
        </w:rPr>
        <w:t xml:space="preserve"> </w:t>
      </w:r>
      <w:r w:rsidRPr="00F758E4">
        <w:rPr>
          <w:rFonts w:eastAsia="Calibri"/>
        </w:rPr>
        <w:t>affect</w:t>
      </w:r>
      <w:r>
        <w:rPr>
          <w:rFonts w:eastAsia="Calibri"/>
        </w:rPr>
        <w:t>ant leur degré d</w:t>
      </w:r>
      <w:r w:rsidRPr="00220833">
        <w:rPr>
          <w:rFonts w:eastAsia="Calibri"/>
        </w:rPr>
        <w:t xml:space="preserve">’engagement. Elle se met donc rapidement à </w:t>
      </w:r>
      <w:r>
        <w:rPr>
          <w:rFonts w:eastAsia="Calibri"/>
        </w:rPr>
        <w:t>établir</w:t>
      </w:r>
      <w:r w:rsidRPr="00220833">
        <w:rPr>
          <w:rFonts w:eastAsia="Calibri"/>
        </w:rPr>
        <w:t xml:space="preserve"> un plan </w:t>
      </w:r>
      <w:r>
        <w:rPr>
          <w:rFonts w:eastAsia="Calibri"/>
        </w:rPr>
        <w:t>pouvant</w:t>
      </w:r>
      <w:r w:rsidRPr="00220833">
        <w:rPr>
          <w:rFonts w:eastAsia="Calibri"/>
        </w:rPr>
        <w:t xml:space="preserve"> l’aider à appuyer son raisonnement.</w:t>
      </w:r>
    </w:p>
    <w:p w14:paraId="2C6BD327" w14:textId="77777777" w:rsidR="0068688E" w:rsidRPr="00220833" w:rsidRDefault="0068688E" w:rsidP="00E07601">
      <w:pPr>
        <w:pStyle w:val="Titre4"/>
        <w:spacing w:before="240"/>
      </w:pPr>
      <w:r w:rsidRPr="00220833">
        <w:t>Questions</w:t>
      </w:r>
    </w:p>
    <w:p w14:paraId="3F903724" w14:textId="2AE84C1A" w:rsidR="0068688E" w:rsidRPr="00DF40FE" w:rsidRDefault="0068688E" w:rsidP="002251EA">
      <w:pPr>
        <w:pStyle w:val="Paragraphedeliste"/>
        <w:numPr>
          <w:ilvl w:val="0"/>
          <w:numId w:val="3"/>
        </w:numPr>
      </w:pPr>
      <w:proofErr w:type="gramStart"/>
      <w:r>
        <w:t>Cernez</w:t>
      </w:r>
      <w:r w:rsidRPr="00DF40FE">
        <w:t xml:space="preserve"> le</w:t>
      </w:r>
      <w:proofErr w:type="gramEnd"/>
      <w:r w:rsidRPr="00DF40FE">
        <w:t>(s) problème(s) auxquels Julie fait face.</w:t>
      </w:r>
    </w:p>
    <w:p w14:paraId="1AA02DDB" w14:textId="179306F1" w:rsidR="0068688E" w:rsidRPr="00DF40FE" w:rsidRDefault="0068688E" w:rsidP="002251EA">
      <w:pPr>
        <w:pStyle w:val="Paragraphedeliste"/>
        <w:numPr>
          <w:ilvl w:val="0"/>
          <w:numId w:val="3"/>
        </w:numPr>
      </w:pPr>
      <w:r w:rsidRPr="00DF40FE">
        <w:t xml:space="preserve">Faites le parallèle entre l’approche considérant la formation comme </w:t>
      </w:r>
      <w:r>
        <w:t xml:space="preserve">un </w:t>
      </w:r>
      <w:r w:rsidRPr="00DF40FE">
        <w:t xml:space="preserve">investissement et celle la </w:t>
      </w:r>
      <w:r>
        <w:t>voyant</w:t>
      </w:r>
      <w:r w:rsidRPr="00DF40FE">
        <w:t xml:space="preserve"> comme </w:t>
      </w:r>
      <w:r>
        <w:t xml:space="preserve">une </w:t>
      </w:r>
      <w:r w:rsidRPr="00DF40FE">
        <w:t>dépense.</w:t>
      </w:r>
    </w:p>
    <w:p w14:paraId="0E0BF2DE" w14:textId="0F6F2B26" w:rsidR="0068688E" w:rsidRPr="00DF40FE" w:rsidRDefault="0068688E" w:rsidP="002251EA">
      <w:pPr>
        <w:pStyle w:val="Paragraphedeliste"/>
        <w:numPr>
          <w:ilvl w:val="0"/>
          <w:numId w:val="3"/>
        </w:numPr>
      </w:pPr>
      <w:r>
        <w:t>Dressez une liste d</w:t>
      </w:r>
      <w:r w:rsidRPr="00DF40FE">
        <w:t xml:space="preserve">es arguments </w:t>
      </w:r>
      <w:r>
        <w:t>(</w:t>
      </w:r>
      <w:r w:rsidRPr="00DF40FE">
        <w:t>outils) que Julie pourrait utiliser pour convaincre la direction de l</w:t>
      </w:r>
      <w:r>
        <w:t>’entrepris</w:t>
      </w:r>
      <w:r w:rsidRPr="00DF40FE">
        <w:t xml:space="preserve">e </w:t>
      </w:r>
      <w:r>
        <w:t xml:space="preserve">du bien-fondé de </w:t>
      </w:r>
      <w:r w:rsidRPr="00DF40FE">
        <w:t xml:space="preserve">sa stratégie de développement des compétences, tout en </w:t>
      </w:r>
      <w:r>
        <w:t>décrivant</w:t>
      </w:r>
      <w:r w:rsidRPr="00DF40FE">
        <w:t xml:space="preserve"> les avantages associés à la formation de la main-d’œuvre.</w:t>
      </w:r>
    </w:p>
    <w:p w14:paraId="7B70ECFC" w14:textId="5A257B92" w:rsidR="0068688E" w:rsidRDefault="0068688E" w:rsidP="002251EA">
      <w:pPr>
        <w:pStyle w:val="Paragraphedeliste"/>
        <w:numPr>
          <w:ilvl w:val="0"/>
          <w:numId w:val="3"/>
        </w:numPr>
      </w:pPr>
      <w:r w:rsidRPr="00DF40FE">
        <w:t xml:space="preserve">Établissez un plan d’action pour la requête de Julie en précisant </w:t>
      </w:r>
      <w:r>
        <w:t xml:space="preserve">le rôle des </w:t>
      </w:r>
      <w:r w:rsidRPr="00DF40FE">
        <w:t xml:space="preserve">différents </w:t>
      </w:r>
      <w:r>
        <w:t>acteurs</w:t>
      </w:r>
      <w:r w:rsidRPr="00DF40FE">
        <w:t xml:space="preserve"> de l’organisation.  </w:t>
      </w:r>
    </w:p>
    <w:p w14:paraId="6B027F28" w14:textId="77777777" w:rsidR="0068688E" w:rsidRPr="00DF40FE" w:rsidRDefault="0068688E" w:rsidP="0068688E"/>
    <w:p w14:paraId="13A6E364" w14:textId="77777777" w:rsidR="0068688E" w:rsidRPr="00220833" w:rsidRDefault="0068688E" w:rsidP="0068688E">
      <w:pPr>
        <w:pStyle w:val="Titre2"/>
      </w:pPr>
      <w:r w:rsidRPr="00C87FEE">
        <w:t>NOTES PÉDAGOGIQUES</w:t>
      </w:r>
    </w:p>
    <w:p w14:paraId="046E3C2A" w14:textId="77777777" w:rsidR="0068688E" w:rsidRPr="00220833" w:rsidRDefault="0068688E" w:rsidP="0068688E">
      <w:pPr>
        <w:pStyle w:val="Titre4"/>
      </w:pPr>
      <w:r w:rsidRPr="00220833">
        <w:t xml:space="preserve">1. </w:t>
      </w:r>
      <w:proofErr w:type="gramStart"/>
      <w:r w:rsidRPr="00220833">
        <w:t>Cernez le</w:t>
      </w:r>
      <w:proofErr w:type="gramEnd"/>
      <w:r w:rsidRPr="00220833">
        <w:t>(s) problème(s) auxque</w:t>
      </w:r>
      <w:bookmarkStart w:id="0" w:name="_GoBack"/>
      <w:bookmarkEnd w:id="0"/>
      <w:r w:rsidRPr="00220833">
        <w:t>ls Julie fait face.</w:t>
      </w:r>
    </w:p>
    <w:p w14:paraId="1406B9A7" w14:textId="77777777" w:rsidR="0068688E" w:rsidRPr="00220833" w:rsidRDefault="0068688E" w:rsidP="0068688E">
      <w:r w:rsidRPr="00220833">
        <w:t xml:space="preserve">La directrice des RH doit </w:t>
      </w:r>
      <w:r>
        <w:t>être en mesure d’appuyer</w:t>
      </w:r>
      <w:r w:rsidRPr="00220833">
        <w:t xml:space="preserve"> la vision de l’entreprise. Elle offre continuellement des cycles de formation à tous ses employés en temps ordinaire</w:t>
      </w:r>
      <w:r>
        <w:t>, mais l</w:t>
      </w:r>
      <w:r w:rsidRPr="00220833">
        <w:t xml:space="preserve">a COVID-19 a </w:t>
      </w:r>
      <w:r>
        <w:t>causé</w:t>
      </w:r>
      <w:r w:rsidRPr="00220833">
        <w:t xml:space="preserve"> l</w:t>
      </w:r>
      <w:r>
        <w:t>a</w:t>
      </w:r>
      <w:r w:rsidRPr="00220833">
        <w:t xml:space="preserve"> fermeture des frontières et </w:t>
      </w:r>
      <w:r>
        <w:t>de certaines organisations</w:t>
      </w:r>
      <w:r w:rsidRPr="00220833">
        <w:t>.</w:t>
      </w:r>
      <w:r>
        <w:t xml:space="preserve"> V</w:t>
      </w:r>
      <w:r w:rsidRPr="00220833">
        <w:t>isionnaire, la DRH veut s’assurer du maintien de</w:t>
      </w:r>
      <w:r>
        <w:t xml:space="preserve">s employés </w:t>
      </w:r>
      <w:r w:rsidRPr="00220833">
        <w:t>pour l’après</w:t>
      </w:r>
      <w:r>
        <w:t>-</w:t>
      </w:r>
      <w:r w:rsidRPr="00220833">
        <w:t>crise</w:t>
      </w:r>
      <w:r>
        <w:t>,</w:t>
      </w:r>
      <w:r w:rsidRPr="00220833">
        <w:t xml:space="preserve"> mais</w:t>
      </w:r>
      <w:r>
        <w:t>,</w:t>
      </w:r>
      <w:r w:rsidRPr="00220833">
        <w:t xml:space="preserve"> surtout</w:t>
      </w:r>
      <w:r>
        <w:t>,</w:t>
      </w:r>
      <w:r w:rsidRPr="00220833">
        <w:t xml:space="preserve"> saisir l’arrêt du travail pour </w:t>
      </w:r>
      <w:r>
        <w:t>améliorer</w:t>
      </w:r>
      <w:r w:rsidRPr="00220833">
        <w:t xml:space="preserve"> leurs compétences en leur </w:t>
      </w:r>
      <w:r>
        <w:t>proposant</w:t>
      </w:r>
      <w:r w:rsidRPr="00220833">
        <w:t xml:space="preserve"> des formations à distance ou en ligne. </w:t>
      </w:r>
      <w:r>
        <w:t>Dans ce créneau</w:t>
      </w:r>
      <w:r w:rsidRPr="00220833">
        <w:t xml:space="preserve">, elle fait face à </w:t>
      </w:r>
      <w:r>
        <w:t xml:space="preserve">un </w:t>
      </w:r>
      <w:r w:rsidRPr="00220833">
        <w:t>double défi</w:t>
      </w:r>
      <w:r>
        <w:t> :</w:t>
      </w:r>
      <w:r w:rsidRPr="00220833">
        <w:t xml:space="preserve"> </w:t>
      </w:r>
      <w:r>
        <w:t xml:space="preserve">elle doit </w:t>
      </w:r>
      <w:r w:rsidRPr="00220833">
        <w:t xml:space="preserve">convaincre la direction générale </w:t>
      </w:r>
      <w:r>
        <w:t xml:space="preserve">de financer la formation </w:t>
      </w:r>
      <w:r w:rsidRPr="00220833">
        <w:t xml:space="preserve">et motiver le personnel </w:t>
      </w:r>
      <w:r>
        <w:t>à</w:t>
      </w:r>
      <w:r w:rsidRPr="00220833">
        <w:t xml:space="preserve"> </w:t>
      </w:r>
      <w:r>
        <w:t xml:space="preserve">y </w:t>
      </w:r>
      <w:r w:rsidRPr="00220833">
        <w:t xml:space="preserve">participer.  </w:t>
      </w:r>
    </w:p>
    <w:p w14:paraId="610CFD74" w14:textId="77777777" w:rsidR="0068688E" w:rsidRPr="00220833" w:rsidRDefault="0068688E" w:rsidP="0068688E">
      <w:pPr>
        <w:pStyle w:val="Titre4"/>
      </w:pPr>
      <w:r w:rsidRPr="00220833">
        <w:lastRenderedPageBreak/>
        <w:t>2. Faites le parallèle entre l’approche considérant la formation comme un investissement et celle la voyant comme une dépense.</w:t>
      </w:r>
    </w:p>
    <w:p w14:paraId="4A643769" w14:textId="77777777" w:rsidR="0068688E" w:rsidRPr="00220833" w:rsidRDefault="0068688E" w:rsidP="0068688E">
      <w:r w:rsidRPr="00220833">
        <w:t>L’approche économique se basant sur la rationalité considère que la formation incombe à l’individu étant donné que celle-ci améliore son employabilité, que ce soit dans l’entreprise ou</w:t>
      </w:r>
      <w:r>
        <w:t xml:space="preserve"> ailleurs</w:t>
      </w:r>
      <w:r w:rsidRPr="00220833">
        <w:t xml:space="preserve"> sur le marché du travail. Les tenants de la théorie du capital humain continuent de démontrer les retombées positives de la formation sur la performance de l’organisation. Ils distinguent la formation spécifique (financé</w:t>
      </w:r>
      <w:r>
        <w:t>e</w:t>
      </w:r>
      <w:r w:rsidRPr="00220833">
        <w:t xml:space="preserve"> par l’entreprise) de la formation générale (financé</w:t>
      </w:r>
      <w:r>
        <w:t>e</w:t>
      </w:r>
      <w:r w:rsidRPr="00220833">
        <w:t xml:space="preserve"> par le salarié). </w:t>
      </w:r>
      <w:r>
        <w:t>D</w:t>
      </w:r>
      <w:r w:rsidRPr="00F758E4">
        <w:t>ans le cadre de la loi</w:t>
      </w:r>
      <w:r>
        <w:t> </w:t>
      </w:r>
      <w:r w:rsidRPr="00F758E4">
        <w:t>90</w:t>
      </w:r>
      <w:r>
        <w:t>, l</w:t>
      </w:r>
      <w:r w:rsidRPr="00220833">
        <w:t xml:space="preserve">e Québec </w:t>
      </w:r>
      <w:r>
        <w:t xml:space="preserve">avalise </w:t>
      </w:r>
      <w:r w:rsidRPr="00220833">
        <w:t xml:space="preserve">la formation transférable. </w:t>
      </w:r>
    </w:p>
    <w:p w14:paraId="01AEA30C" w14:textId="77777777" w:rsidR="0068688E" w:rsidRPr="00220833" w:rsidRDefault="0068688E" w:rsidP="0068688E">
      <w:pPr>
        <w:pStyle w:val="Titre4"/>
      </w:pPr>
      <w:r w:rsidRPr="00220833">
        <w:t>3. Dressez une liste des arguments (outils) que Julie pourrait utiliser pour convaincre la direction de l’entreprise du bien-fondé de sa stratégie de développement des compétences, tout en décrivant les avantages associés à la formation de la main-d’œuvre.</w:t>
      </w:r>
    </w:p>
    <w:p w14:paraId="23B1A60E" w14:textId="77777777" w:rsidR="0068688E" w:rsidRPr="00220833" w:rsidRDefault="0068688E" w:rsidP="0068688E">
      <w:r w:rsidRPr="00220833">
        <w:t xml:space="preserve">La directrice des ressources humaines </w:t>
      </w:r>
      <w:r>
        <w:t>peut</w:t>
      </w:r>
      <w:r w:rsidRPr="00220833">
        <w:t xml:space="preserve"> </w:t>
      </w:r>
      <w:r>
        <w:t>proposer les</w:t>
      </w:r>
      <w:r w:rsidRPr="00220833">
        <w:t xml:space="preserve"> arguments </w:t>
      </w:r>
      <w:r>
        <w:t xml:space="preserve">suivants à la direction de l’entreprise : </w:t>
      </w:r>
      <w:r w:rsidRPr="00220833">
        <w:t>re</w:t>
      </w:r>
      <w:r>
        <w:t>ndement de l’</w:t>
      </w:r>
      <w:r w:rsidRPr="00220833">
        <w:t xml:space="preserve">investissement </w:t>
      </w:r>
      <w:r>
        <w:t>en ce qui a trait à</w:t>
      </w:r>
      <w:r w:rsidRPr="00220833">
        <w:t xml:space="preserve"> la formation, maintien </w:t>
      </w:r>
      <w:r>
        <w:t xml:space="preserve">en poste </w:t>
      </w:r>
      <w:r w:rsidRPr="00220833">
        <w:t xml:space="preserve">du personnel qualifié, compétitivité </w:t>
      </w:r>
      <w:r>
        <w:t xml:space="preserve">dans le contexte de </w:t>
      </w:r>
      <w:r w:rsidRPr="00220833">
        <w:t>l’après</w:t>
      </w:r>
      <w:r>
        <w:t>-crise</w:t>
      </w:r>
      <w:r w:rsidRPr="00220833">
        <w:t xml:space="preserve">, </w:t>
      </w:r>
      <w:r>
        <w:t xml:space="preserve">nécessité de </w:t>
      </w:r>
      <w:r w:rsidRPr="00220833">
        <w:t>continuer à être un employeur de choix. En même temps,</w:t>
      </w:r>
      <w:r>
        <w:t xml:space="preserve"> elle </w:t>
      </w:r>
      <w:r w:rsidRPr="00220833">
        <w:t>doit convaincre le</w:t>
      </w:r>
      <w:r>
        <w:t xml:space="preserve">s employés </w:t>
      </w:r>
      <w:r w:rsidRPr="00220833">
        <w:t xml:space="preserve">que la formation augmente leur employabilité </w:t>
      </w:r>
      <w:r>
        <w:t xml:space="preserve">pour ce qui est de la </w:t>
      </w:r>
      <w:r w:rsidRPr="00220833">
        <w:t xml:space="preserve">promotion verticale ou </w:t>
      </w:r>
      <w:r>
        <w:t>de</w:t>
      </w:r>
      <w:r w:rsidRPr="00220833">
        <w:t xml:space="preserve"> </w:t>
      </w:r>
      <w:r>
        <w:t>l</w:t>
      </w:r>
      <w:r w:rsidRPr="00220833">
        <w:t xml:space="preserve">’élargissement des tâches. </w:t>
      </w:r>
    </w:p>
    <w:p w14:paraId="713C1E62" w14:textId="77777777" w:rsidR="0068688E" w:rsidRPr="00220833" w:rsidRDefault="0068688E" w:rsidP="0068688E">
      <w:pPr>
        <w:pStyle w:val="Titre4"/>
      </w:pPr>
      <w:r w:rsidRPr="00220833">
        <w:t xml:space="preserve">4. Établissez un plan d’action pour la requête de Julie en précisant le rôle des différents acteurs de l’organisation.  </w:t>
      </w:r>
    </w:p>
    <w:p w14:paraId="2A668865" w14:textId="77777777" w:rsidR="0068688E" w:rsidRPr="00220833" w:rsidRDefault="0068688E" w:rsidP="0068688E">
      <w:r w:rsidRPr="00220833">
        <w:t xml:space="preserve">La DRH doit engager les acteurs suivants dans la préparation et l’exécution du plan d’action : </w:t>
      </w:r>
    </w:p>
    <w:p w14:paraId="3A8B48A8" w14:textId="77777777" w:rsidR="0068688E" w:rsidRPr="00220833" w:rsidRDefault="0068688E" w:rsidP="002251EA">
      <w:pPr>
        <w:numPr>
          <w:ilvl w:val="1"/>
          <w:numId w:val="2"/>
        </w:numPr>
        <w:spacing w:line="259" w:lineRule="auto"/>
        <w:ind w:left="714" w:hanging="357"/>
        <w:rPr>
          <w:bCs/>
        </w:rPr>
      </w:pPr>
      <w:r>
        <w:rPr>
          <w:bCs/>
        </w:rPr>
        <w:t xml:space="preserve">Le service </w:t>
      </w:r>
      <w:r w:rsidRPr="00220833">
        <w:rPr>
          <w:bCs/>
        </w:rPr>
        <w:t xml:space="preserve">de recherche marketing pour </w:t>
      </w:r>
      <w:r>
        <w:rPr>
          <w:bCs/>
        </w:rPr>
        <w:t>cerner</w:t>
      </w:r>
      <w:r w:rsidRPr="00220833">
        <w:rPr>
          <w:bCs/>
        </w:rPr>
        <w:t xml:space="preserve"> les forces et les faiblesses de l’offre de </w:t>
      </w:r>
      <w:r>
        <w:rPr>
          <w:bCs/>
        </w:rPr>
        <w:t xml:space="preserve">l’entreprise concernant </w:t>
      </w:r>
      <w:r w:rsidRPr="00220833">
        <w:rPr>
          <w:bCs/>
        </w:rPr>
        <w:t xml:space="preserve">les clients et </w:t>
      </w:r>
      <w:r>
        <w:rPr>
          <w:bCs/>
        </w:rPr>
        <w:t>pour repérer</w:t>
      </w:r>
      <w:r w:rsidRPr="00220833">
        <w:rPr>
          <w:bCs/>
        </w:rPr>
        <w:t xml:space="preserve"> les compétences nécessaires </w:t>
      </w:r>
      <w:r>
        <w:rPr>
          <w:bCs/>
        </w:rPr>
        <w:t xml:space="preserve">afin de </w:t>
      </w:r>
      <w:r w:rsidRPr="00220833">
        <w:rPr>
          <w:bCs/>
        </w:rPr>
        <w:t xml:space="preserve">corriger les anomalies ou </w:t>
      </w:r>
      <w:r>
        <w:rPr>
          <w:bCs/>
        </w:rPr>
        <w:t>de conserver</w:t>
      </w:r>
      <w:r w:rsidRPr="00220833">
        <w:rPr>
          <w:bCs/>
        </w:rPr>
        <w:t xml:space="preserve"> les succès.</w:t>
      </w:r>
    </w:p>
    <w:p w14:paraId="0C6F3731" w14:textId="77777777" w:rsidR="0068688E" w:rsidRPr="00220833" w:rsidRDefault="0068688E" w:rsidP="002251EA">
      <w:pPr>
        <w:numPr>
          <w:ilvl w:val="1"/>
          <w:numId w:val="2"/>
        </w:numPr>
        <w:spacing w:line="259" w:lineRule="auto"/>
        <w:ind w:left="714" w:hanging="357"/>
        <w:rPr>
          <w:bCs/>
        </w:rPr>
      </w:pPr>
      <w:r>
        <w:rPr>
          <w:bCs/>
        </w:rPr>
        <w:t>L</w:t>
      </w:r>
      <w:r w:rsidRPr="00220833">
        <w:rPr>
          <w:bCs/>
        </w:rPr>
        <w:t xml:space="preserve">e service financier pour préparer le budget </w:t>
      </w:r>
      <w:r>
        <w:rPr>
          <w:bCs/>
        </w:rPr>
        <w:t xml:space="preserve">alloué </w:t>
      </w:r>
      <w:r w:rsidRPr="00220833">
        <w:rPr>
          <w:bCs/>
        </w:rPr>
        <w:t>à cette action.</w:t>
      </w:r>
    </w:p>
    <w:p w14:paraId="21A50455" w14:textId="77777777" w:rsidR="0068688E" w:rsidRPr="00220833" w:rsidRDefault="0068688E" w:rsidP="002251EA">
      <w:pPr>
        <w:numPr>
          <w:ilvl w:val="1"/>
          <w:numId w:val="2"/>
        </w:numPr>
        <w:spacing w:line="259" w:lineRule="auto"/>
        <w:ind w:left="714" w:hanging="357"/>
        <w:rPr>
          <w:bCs/>
        </w:rPr>
      </w:pPr>
      <w:r w:rsidRPr="00EA3CA6">
        <w:rPr>
          <w:bCs/>
        </w:rPr>
        <w:t>L</w:t>
      </w:r>
      <w:r>
        <w:rPr>
          <w:bCs/>
        </w:rPr>
        <w:t xml:space="preserve">e service des </w:t>
      </w:r>
      <w:r w:rsidRPr="00220833">
        <w:rPr>
          <w:bCs/>
        </w:rPr>
        <w:t>communication</w:t>
      </w:r>
      <w:r>
        <w:rPr>
          <w:bCs/>
        </w:rPr>
        <w:t>s</w:t>
      </w:r>
      <w:r w:rsidRPr="00220833">
        <w:rPr>
          <w:bCs/>
        </w:rPr>
        <w:t xml:space="preserve"> pour </w:t>
      </w:r>
      <w:r>
        <w:rPr>
          <w:bCs/>
        </w:rPr>
        <w:t>susciter l’engagement</w:t>
      </w:r>
      <w:r w:rsidRPr="00220833">
        <w:rPr>
          <w:bCs/>
        </w:rPr>
        <w:t xml:space="preserve"> </w:t>
      </w:r>
      <w:r>
        <w:rPr>
          <w:bCs/>
        </w:rPr>
        <w:t>d</w:t>
      </w:r>
      <w:r w:rsidRPr="00220833">
        <w:rPr>
          <w:bCs/>
        </w:rPr>
        <w:t>es employés et les motiver à particip</w:t>
      </w:r>
      <w:r>
        <w:rPr>
          <w:bCs/>
        </w:rPr>
        <w:t>er aux formations.</w:t>
      </w:r>
    </w:p>
    <w:p w14:paraId="52A3E6D4" w14:textId="77777777" w:rsidR="0068688E" w:rsidRPr="00220833" w:rsidRDefault="0068688E" w:rsidP="002251EA">
      <w:pPr>
        <w:numPr>
          <w:ilvl w:val="1"/>
          <w:numId w:val="2"/>
        </w:numPr>
        <w:spacing w:line="259" w:lineRule="auto"/>
        <w:ind w:left="714" w:hanging="357"/>
        <w:rPr>
          <w:bCs/>
        </w:rPr>
      </w:pPr>
      <w:r>
        <w:rPr>
          <w:bCs/>
        </w:rPr>
        <w:t>L</w:t>
      </w:r>
      <w:r w:rsidRPr="00220833">
        <w:rPr>
          <w:bCs/>
        </w:rPr>
        <w:t xml:space="preserve">es unités opérationnelles pour </w:t>
      </w:r>
      <w:r>
        <w:rPr>
          <w:bCs/>
        </w:rPr>
        <w:t>définir</w:t>
      </w:r>
      <w:r w:rsidRPr="00220833">
        <w:rPr>
          <w:bCs/>
        </w:rPr>
        <w:t xml:space="preserve"> les besoins </w:t>
      </w:r>
      <w:r>
        <w:rPr>
          <w:bCs/>
        </w:rPr>
        <w:t xml:space="preserve">du personnel </w:t>
      </w:r>
      <w:r w:rsidRPr="00220833">
        <w:rPr>
          <w:bCs/>
        </w:rPr>
        <w:t xml:space="preserve">en </w:t>
      </w:r>
      <w:r>
        <w:rPr>
          <w:bCs/>
        </w:rPr>
        <w:t>matière</w:t>
      </w:r>
      <w:r w:rsidRPr="00220833">
        <w:rPr>
          <w:bCs/>
        </w:rPr>
        <w:t xml:space="preserve"> de compétences</w:t>
      </w:r>
      <w:r>
        <w:rPr>
          <w:bCs/>
        </w:rPr>
        <w:t>.</w:t>
      </w:r>
    </w:p>
    <w:p w14:paraId="74DB2476" w14:textId="77777777" w:rsidR="0068688E" w:rsidRPr="00220833" w:rsidRDefault="0068688E" w:rsidP="002251EA">
      <w:pPr>
        <w:numPr>
          <w:ilvl w:val="1"/>
          <w:numId w:val="2"/>
        </w:numPr>
        <w:spacing w:line="259" w:lineRule="auto"/>
        <w:ind w:left="714" w:hanging="357"/>
        <w:rPr>
          <w:bCs/>
        </w:rPr>
      </w:pPr>
      <w:r>
        <w:rPr>
          <w:bCs/>
        </w:rPr>
        <w:t>L</w:t>
      </w:r>
      <w:r w:rsidRPr="00220833">
        <w:rPr>
          <w:bCs/>
        </w:rPr>
        <w:t xml:space="preserve">e syndicat ou </w:t>
      </w:r>
      <w:r>
        <w:rPr>
          <w:bCs/>
        </w:rPr>
        <w:t xml:space="preserve">le </w:t>
      </w:r>
      <w:r w:rsidRPr="00220833">
        <w:rPr>
          <w:bCs/>
        </w:rPr>
        <w:t>comité paritaire ainsi que les équipes d</w:t>
      </w:r>
      <w:r>
        <w:rPr>
          <w:bCs/>
        </w:rPr>
        <w:t>e</w:t>
      </w:r>
      <w:r w:rsidRPr="00220833">
        <w:rPr>
          <w:bCs/>
        </w:rPr>
        <w:t xml:space="preserve"> travail</w:t>
      </w:r>
      <w:r>
        <w:rPr>
          <w:bCs/>
        </w:rPr>
        <w:t>.</w:t>
      </w:r>
      <w:r w:rsidRPr="00220833">
        <w:rPr>
          <w:bCs/>
        </w:rPr>
        <w:t xml:space="preserve"> </w:t>
      </w:r>
    </w:p>
    <w:p w14:paraId="1612ADB8" w14:textId="77777777" w:rsidR="0068688E" w:rsidRPr="00220833" w:rsidRDefault="0068688E" w:rsidP="002251EA">
      <w:pPr>
        <w:numPr>
          <w:ilvl w:val="1"/>
          <w:numId w:val="2"/>
        </w:numPr>
        <w:spacing w:line="259" w:lineRule="auto"/>
        <w:ind w:left="714" w:hanging="357"/>
        <w:rPr>
          <w:bCs/>
        </w:rPr>
      </w:pPr>
      <w:r>
        <w:rPr>
          <w:bCs/>
        </w:rPr>
        <w:t>L</w:t>
      </w:r>
      <w:r w:rsidRPr="00220833">
        <w:rPr>
          <w:bCs/>
        </w:rPr>
        <w:t xml:space="preserve">es organismes professionnels en matière </w:t>
      </w:r>
      <w:r>
        <w:rPr>
          <w:bCs/>
        </w:rPr>
        <w:t xml:space="preserve">de </w:t>
      </w:r>
      <w:r w:rsidRPr="00220833">
        <w:rPr>
          <w:bCs/>
        </w:rPr>
        <w:t>formation (</w:t>
      </w:r>
      <w:r>
        <w:rPr>
          <w:bCs/>
        </w:rPr>
        <w:t xml:space="preserve">détermination </w:t>
      </w:r>
      <w:r w:rsidRPr="00220833">
        <w:rPr>
          <w:bCs/>
        </w:rPr>
        <w:t>de</w:t>
      </w:r>
      <w:r>
        <w:rPr>
          <w:bCs/>
        </w:rPr>
        <w:t>s</w:t>
      </w:r>
      <w:r w:rsidRPr="00220833">
        <w:rPr>
          <w:bCs/>
        </w:rPr>
        <w:t xml:space="preserve"> besoins, élaboration du plan de formation, offre de formation, évaluation du rendement de la formation, etc.)</w:t>
      </w:r>
      <w:r>
        <w:rPr>
          <w:bCs/>
        </w:rPr>
        <w:t>.</w:t>
      </w:r>
    </w:p>
    <w:p w14:paraId="453EA283" w14:textId="77777777" w:rsidR="00174253" w:rsidRPr="0068688E" w:rsidRDefault="00174253" w:rsidP="0068688E"/>
    <w:sectPr w:rsidR="00174253" w:rsidRPr="0068688E" w:rsidSect="009C34F9">
      <w:headerReference w:type="default" r:id="rId8"/>
      <w:footerReference w:type="even" r:id="rId9"/>
      <w:footerReference w:type="default" r:id="rId10"/>
      <w:headerReference w:type="first" r:id="rId11"/>
      <w:pgSz w:w="12240" w:h="15840"/>
      <w:pgMar w:top="2418" w:right="1800" w:bottom="1051" w:left="1800" w:header="596"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366AE" w14:textId="77777777" w:rsidR="002251EA" w:rsidRDefault="002251EA" w:rsidP="00D14FC7">
      <w:r>
        <w:separator/>
      </w:r>
    </w:p>
  </w:endnote>
  <w:endnote w:type="continuationSeparator" w:id="0">
    <w:p w14:paraId="29865515" w14:textId="77777777" w:rsidR="002251EA" w:rsidRDefault="002251EA" w:rsidP="00D1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80446185"/>
      <w:docPartObj>
        <w:docPartGallery w:val="Page Numbers (Bottom of Page)"/>
        <w:docPartUnique/>
      </w:docPartObj>
    </w:sdtPr>
    <w:sdtEndPr>
      <w:rPr>
        <w:rStyle w:val="Numrodepage"/>
      </w:rPr>
    </w:sdtEndPr>
    <w:sdtContent>
      <w:p w14:paraId="1CE41DBC" w14:textId="77777777" w:rsidR="0030780C" w:rsidRDefault="0030780C" w:rsidP="0066532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6557B5A" w14:textId="77777777" w:rsidR="0030780C" w:rsidRDefault="0030780C" w:rsidP="0030780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67A3" w14:textId="77777777" w:rsidR="0071497A" w:rsidRDefault="0071497A" w:rsidP="00380C1A">
    <w:pPr>
      <w:pStyle w:val="Pieddepage"/>
      <w:ind w:right="360"/>
      <w:rPr>
        <w:sz w:val="16"/>
        <w:lang w:val="ru-RU"/>
      </w:rPr>
    </w:pPr>
  </w:p>
  <w:p w14:paraId="3383B006" w14:textId="77777777" w:rsidR="00380C1A" w:rsidRPr="00546860" w:rsidRDefault="00380C1A" w:rsidP="00380C1A">
    <w:pPr>
      <w:pStyle w:val="Pieddepage"/>
      <w:ind w:right="360"/>
    </w:pPr>
    <w:r w:rsidRPr="00431FB1">
      <w:rPr>
        <w:sz w:val="16"/>
        <w:lang w:val="ru-RU"/>
      </w:rPr>
      <w:t>© ERPI, tous droits réservés.</w:t>
    </w:r>
    <w:r>
      <w:rPr>
        <w:sz w:val="16"/>
        <w:lang w:val="ru-RU"/>
      </w:rPr>
      <w:t xml:space="preserve"> Reproduction sur support papier autorisée aux utilisateurs du manuel</w:t>
    </w:r>
  </w:p>
  <w:p w14:paraId="6D53F9A3" w14:textId="77777777" w:rsidR="009D1A3A" w:rsidRPr="00380C1A" w:rsidRDefault="009D1A3A" w:rsidP="00380C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11434" w14:textId="77777777" w:rsidR="002251EA" w:rsidRDefault="002251EA" w:rsidP="00D14FC7">
      <w:r>
        <w:separator/>
      </w:r>
    </w:p>
  </w:footnote>
  <w:footnote w:type="continuationSeparator" w:id="0">
    <w:p w14:paraId="7D61852A" w14:textId="77777777" w:rsidR="002251EA" w:rsidRDefault="002251EA" w:rsidP="00D1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0CA4" w14:textId="1651527E" w:rsidR="00D14FC7" w:rsidRDefault="00094076">
    <w:pPr>
      <w:pStyle w:val="En-tte"/>
    </w:pPr>
    <w:r>
      <w:rPr>
        <w:noProof/>
      </w:rPr>
      <w:drawing>
        <wp:inline distT="0" distB="0" distL="0" distR="0" wp14:anchorId="48D67713" wp14:editId="4326F5F5">
          <wp:extent cx="1629956" cy="51013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648023" cy="5157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C9D2" w14:textId="3F0EC363" w:rsidR="009B04D2" w:rsidRDefault="00094076">
    <w:pPr>
      <w:pStyle w:val="En-tte"/>
    </w:pPr>
    <w:r>
      <w:rPr>
        <w:noProof/>
      </w:rPr>
      <w:drawing>
        <wp:inline distT="0" distB="0" distL="0" distR="0" wp14:anchorId="346A70ED" wp14:editId="0EFCD1F7">
          <wp:extent cx="2460312" cy="770021"/>
          <wp:effectExtent l="0" t="0" r="381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469074" cy="7727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0082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521D6B3C"/>
    <w:multiLevelType w:val="hybridMultilevel"/>
    <w:tmpl w:val="60C27C0E"/>
    <w:lvl w:ilvl="0" w:tplc="04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5E8A3047"/>
    <w:multiLevelType w:val="hybridMultilevel"/>
    <w:tmpl w:val="B60EE154"/>
    <w:lvl w:ilvl="0" w:tplc="2D767EB0">
      <w:numFmt w:val="bullet"/>
      <w:lvlText w:val="-"/>
      <w:lvlJc w:val="left"/>
      <w:pPr>
        <w:ind w:left="1800" w:hanging="360"/>
      </w:pPr>
      <w:rPr>
        <w:rFonts w:ascii="Calibri" w:eastAsia="Times New Roman" w:hAnsi="Calibri" w:cs="Calibri" w:hint="default"/>
      </w:rPr>
    </w:lvl>
    <w:lvl w:ilvl="1" w:tplc="040C0001">
      <w:start w:val="1"/>
      <w:numFmt w:val="bullet"/>
      <w:lvlText w:val=""/>
      <w:lvlJc w:val="left"/>
      <w:pPr>
        <w:ind w:left="2520" w:hanging="360"/>
      </w:pPr>
      <w:rPr>
        <w:rFonts w:ascii="Symbol" w:hAnsi="Symbol"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46"/>
    <w:rsid w:val="00003A45"/>
    <w:rsid w:val="000117E5"/>
    <w:rsid w:val="000236DA"/>
    <w:rsid w:val="00030663"/>
    <w:rsid w:val="000313EC"/>
    <w:rsid w:val="0004419A"/>
    <w:rsid w:val="00071FF2"/>
    <w:rsid w:val="00082653"/>
    <w:rsid w:val="00084EEF"/>
    <w:rsid w:val="00094076"/>
    <w:rsid w:val="000A0F37"/>
    <w:rsid w:val="000A17FB"/>
    <w:rsid w:val="000A4484"/>
    <w:rsid w:val="000B3DEF"/>
    <w:rsid w:val="001056F5"/>
    <w:rsid w:val="0013209B"/>
    <w:rsid w:val="00142ED2"/>
    <w:rsid w:val="00174253"/>
    <w:rsid w:val="0019439E"/>
    <w:rsid w:val="001B44CC"/>
    <w:rsid w:val="001C163A"/>
    <w:rsid w:val="001C3D40"/>
    <w:rsid w:val="001D5E55"/>
    <w:rsid w:val="0021779E"/>
    <w:rsid w:val="00224F16"/>
    <w:rsid w:val="002251EA"/>
    <w:rsid w:val="00225221"/>
    <w:rsid w:val="0023625D"/>
    <w:rsid w:val="00241F9B"/>
    <w:rsid w:val="002617B4"/>
    <w:rsid w:val="00275CB8"/>
    <w:rsid w:val="00276B8A"/>
    <w:rsid w:val="00281F62"/>
    <w:rsid w:val="00286546"/>
    <w:rsid w:val="0029560F"/>
    <w:rsid w:val="002974B8"/>
    <w:rsid w:val="002A2AB1"/>
    <w:rsid w:val="002A5243"/>
    <w:rsid w:val="002D1353"/>
    <w:rsid w:val="002D2D24"/>
    <w:rsid w:val="002E0C2F"/>
    <w:rsid w:val="002F765D"/>
    <w:rsid w:val="0030780C"/>
    <w:rsid w:val="00333464"/>
    <w:rsid w:val="00365B71"/>
    <w:rsid w:val="003674F0"/>
    <w:rsid w:val="00380C1A"/>
    <w:rsid w:val="00384806"/>
    <w:rsid w:val="0039065D"/>
    <w:rsid w:val="0039324B"/>
    <w:rsid w:val="003A6FDE"/>
    <w:rsid w:val="003B4AFD"/>
    <w:rsid w:val="003B5704"/>
    <w:rsid w:val="003C092B"/>
    <w:rsid w:val="003F0FA5"/>
    <w:rsid w:val="0040264C"/>
    <w:rsid w:val="0042359E"/>
    <w:rsid w:val="00431547"/>
    <w:rsid w:val="00433A44"/>
    <w:rsid w:val="00441070"/>
    <w:rsid w:val="00460D86"/>
    <w:rsid w:val="0047121E"/>
    <w:rsid w:val="004741A6"/>
    <w:rsid w:val="00476779"/>
    <w:rsid w:val="004833AD"/>
    <w:rsid w:val="004A0850"/>
    <w:rsid w:val="004A34A6"/>
    <w:rsid w:val="004B7029"/>
    <w:rsid w:val="004B7DB2"/>
    <w:rsid w:val="004C15D3"/>
    <w:rsid w:val="004D7D38"/>
    <w:rsid w:val="004F2807"/>
    <w:rsid w:val="004F70DC"/>
    <w:rsid w:val="00500FFF"/>
    <w:rsid w:val="005044A8"/>
    <w:rsid w:val="005274DE"/>
    <w:rsid w:val="0053271D"/>
    <w:rsid w:val="00532C38"/>
    <w:rsid w:val="00551C2F"/>
    <w:rsid w:val="00554CDB"/>
    <w:rsid w:val="005576FE"/>
    <w:rsid w:val="00571604"/>
    <w:rsid w:val="00576355"/>
    <w:rsid w:val="00582B23"/>
    <w:rsid w:val="005A02C4"/>
    <w:rsid w:val="005A21A9"/>
    <w:rsid w:val="005B1CD4"/>
    <w:rsid w:val="005C72BF"/>
    <w:rsid w:val="005D7389"/>
    <w:rsid w:val="00606B59"/>
    <w:rsid w:val="006230F9"/>
    <w:rsid w:val="00623846"/>
    <w:rsid w:val="00624343"/>
    <w:rsid w:val="006244B4"/>
    <w:rsid w:val="00672805"/>
    <w:rsid w:val="00682A23"/>
    <w:rsid w:val="00683029"/>
    <w:rsid w:val="0068688E"/>
    <w:rsid w:val="006927B2"/>
    <w:rsid w:val="006A6A90"/>
    <w:rsid w:val="006C4E5F"/>
    <w:rsid w:val="006D1A2D"/>
    <w:rsid w:val="006E13B4"/>
    <w:rsid w:val="006E34ED"/>
    <w:rsid w:val="006E71AC"/>
    <w:rsid w:val="006F1FFE"/>
    <w:rsid w:val="00710A02"/>
    <w:rsid w:val="0071497A"/>
    <w:rsid w:val="00722CF7"/>
    <w:rsid w:val="007277EC"/>
    <w:rsid w:val="007336E0"/>
    <w:rsid w:val="00747ECE"/>
    <w:rsid w:val="0075787C"/>
    <w:rsid w:val="00763836"/>
    <w:rsid w:val="007852D2"/>
    <w:rsid w:val="0079110D"/>
    <w:rsid w:val="007A3418"/>
    <w:rsid w:val="007A685E"/>
    <w:rsid w:val="007D178D"/>
    <w:rsid w:val="007E2E07"/>
    <w:rsid w:val="007E4AA6"/>
    <w:rsid w:val="007F742F"/>
    <w:rsid w:val="00804272"/>
    <w:rsid w:val="00813D73"/>
    <w:rsid w:val="00813E6F"/>
    <w:rsid w:val="00825669"/>
    <w:rsid w:val="00827C32"/>
    <w:rsid w:val="00833415"/>
    <w:rsid w:val="00842DD3"/>
    <w:rsid w:val="0086234F"/>
    <w:rsid w:val="008628DA"/>
    <w:rsid w:val="00881DD4"/>
    <w:rsid w:val="008B1D11"/>
    <w:rsid w:val="008C6B48"/>
    <w:rsid w:val="008E0B91"/>
    <w:rsid w:val="0090546A"/>
    <w:rsid w:val="009125B7"/>
    <w:rsid w:val="009143FE"/>
    <w:rsid w:val="00920219"/>
    <w:rsid w:val="009231C0"/>
    <w:rsid w:val="00990800"/>
    <w:rsid w:val="00991994"/>
    <w:rsid w:val="009A5EF6"/>
    <w:rsid w:val="009B04D2"/>
    <w:rsid w:val="009C34F9"/>
    <w:rsid w:val="009D1A3A"/>
    <w:rsid w:val="009D5A5B"/>
    <w:rsid w:val="009D5D53"/>
    <w:rsid w:val="009E0BF2"/>
    <w:rsid w:val="009F524A"/>
    <w:rsid w:val="009F6E0E"/>
    <w:rsid w:val="00A00A07"/>
    <w:rsid w:val="00A106BE"/>
    <w:rsid w:val="00A1168C"/>
    <w:rsid w:val="00A227FD"/>
    <w:rsid w:val="00A22DCE"/>
    <w:rsid w:val="00A34074"/>
    <w:rsid w:val="00A556A5"/>
    <w:rsid w:val="00A723B7"/>
    <w:rsid w:val="00A819FB"/>
    <w:rsid w:val="00A85D99"/>
    <w:rsid w:val="00A96194"/>
    <w:rsid w:val="00AA0168"/>
    <w:rsid w:val="00AA266F"/>
    <w:rsid w:val="00AB60AF"/>
    <w:rsid w:val="00AC03C3"/>
    <w:rsid w:val="00AC28EC"/>
    <w:rsid w:val="00AC33D5"/>
    <w:rsid w:val="00AC3FBD"/>
    <w:rsid w:val="00AE5EA6"/>
    <w:rsid w:val="00B0547A"/>
    <w:rsid w:val="00B148A2"/>
    <w:rsid w:val="00B22132"/>
    <w:rsid w:val="00B24800"/>
    <w:rsid w:val="00B2602F"/>
    <w:rsid w:val="00B301C8"/>
    <w:rsid w:val="00B53A1F"/>
    <w:rsid w:val="00B750E5"/>
    <w:rsid w:val="00B854E7"/>
    <w:rsid w:val="00B91334"/>
    <w:rsid w:val="00B965E9"/>
    <w:rsid w:val="00BA0CE9"/>
    <w:rsid w:val="00BD016A"/>
    <w:rsid w:val="00C26993"/>
    <w:rsid w:val="00C437C0"/>
    <w:rsid w:val="00C57524"/>
    <w:rsid w:val="00C66646"/>
    <w:rsid w:val="00C70ECC"/>
    <w:rsid w:val="00C916A3"/>
    <w:rsid w:val="00C919F1"/>
    <w:rsid w:val="00CC4A05"/>
    <w:rsid w:val="00CD0DA4"/>
    <w:rsid w:val="00CE25DB"/>
    <w:rsid w:val="00CF4FA0"/>
    <w:rsid w:val="00D04672"/>
    <w:rsid w:val="00D14FC7"/>
    <w:rsid w:val="00D24FCE"/>
    <w:rsid w:val="00D31251"/>
    <w:rsid w:val="00D3391C"/>
    <w:rsid w:val="00D54DC0"/>
    <w:rsid w:val="00D60772"/>
    <w:rsid w:val="00D70132"/>
    <w:rsid w:val="00DA6FF4"/>
    <w:rsid w:val="00DB1325"/>
    <w:rsid w:val="00DB5188"/>
    <w:rsid w:val="00DC3190"/>
    <w:rsid w:val="00DD583C"/>
    <w:rsid w:val="00DF2700"/>
    <w:rsid w:val="00E00780"/>
    <w:rsid w:val="00E03553"/>
    <w:rsid w:val="00E07601"/>
    <w:rsid w:val="00E07D6F"/>
    <w:rsid w:val="00E11D92"/>
    <w:rsid w:val="00E167E7"/>
    <w:rsid w:val="00E23F40"/>
    <w:rsid w:val="00E267B1"/>
    <w:rsid w:val="00E26AA4"/>
    <w:rsid w:val="00E27BC9"/>
    <w:rsid w:val="00E7099C"/>
    <w:rsid w:val="00E70EF0"/>
    <w:rsid w:val="00EA02EF"/>
    <w:rsid w:val="00EA0D6D"/>
    <w:rsid w:val="00EA37E2"/>
    <w:rsid w:val="00EB3FF5"/>
    <w:rsid w:val="00EB5730"/>
    <w:rsid w:val="00EC02D6"/>
    <w:rsid w:val="00EC7262"/>
    <w:rsid w:val="00ED2A05"/>
    <w:rsid w:val="00ED2F38"/>
    <w:rsid w:val="00F23513"/>
    <w:rsid w:val="00F34046"/>
    <w:rsid w:val="00F34EFD"/>
    <w:rsid w:val="00F403F9"/>
    <w:rsid w:val="00F44951"/>
    <w:rsid w:val="00FC07DF"/>
    <w:rsid w:val="00FF4D96"/>
    <w:rsid w:val="00FF62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3B2A"/>
  <w15:chartTrackingRefBased/>
  <w15:docId w15:val="{F108CF07-7422-6D4A-B316-30CC3B36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BC9"/>
    <w:pPr>
      <w:spacing w:after="120" w:line="280" w:lineRule="atLeast"/>
    </w:pPr>
    <w:rPr>
      <w:rFonts w:ascii="Arial" w:hAnsi="Arial" w:cs="Times New Roman"/>
      <w:sz w:val="20"/>
      <w:lang w:eastAsia="fr-FR"/>
    </w:rPr>
  </w:style>
  <w:style w:type="paragraph" w:styleId="Titre1">
    <w:name w:val="heading 1"/>
    <w:next w:val="Normal"/>
    <w:link w:val="Titre1Car"/>
    <w:uiPriority w:val="9"/>
    <w:qFormat/>
    <w:rsid w:val="00365B71"/>
    <w:pPr>
      <w:keepNext/>
      <w:keepLines/>
      <w:spacing w:before="240" w:after="360"/>
      <w:outlineLvl w:val="0"/>
    </w:pPr>
    <w:rPr>
      <w:rFonts w:ascii="Verdana" w:eastAsiaTheme="majorEastAsia" w:hAnsi="Verdana" w:cstheme="majorBidi"/>
      <w:b/>
      <w:color w:val="000000" w:themeColor="text1"/>
      <w:sz w:val="32"/>
      <w:szCs w:val="32"/>
    </w:rPr>
  </w:style>
  <w:style w:type="paragraph" w:styleId="Titre2">
    <w:name w:val="heading 2"/>
    <w:next w:val="Normal"/>
    <w:link w:val="Titre2Car"/>
    <w:uiPriority w:val="9"/>
    <w:unhideWhenUsed/>
    <w:qFormat/>
    <w:rsid w:val="00365B71"/>
    <w:pPr>
      <w:keepNext/>
      <w:keepLines/>
      <w:spacing w:before="180" w:after="240"/>
      <w:outlineLvl w:val="1"/>
    </w:pPr>
    <w:rPr>
      <w:rFonts w:ascii="Verdana" w:eastAsiaTheme="majorEastAsia" w:hAnsi="Verdana" w:cstheme="majorBidi"/>
      <w:b/>
      <w:color w:val="000000" w:themeColor="text1"/>
      <w:sz w:val="28"/>
      <w:szCs w:val="26"/>
    </w:rPr>
  </w:style>
  <w:style w:type="paragraph" w:styleId="Titre3">
    <w:name w:val="heading 3"/>
    <w:basedOn w:val="Titre2"/>
    <w:next w:val="Normal"/>
    <w:link w:val="Titre3Car"/>
    <w:uiPriority w:val="9"/>
    <w:unhideWhenUsed/>
    <w:qFormat/>
    <w:rsid w:val="00365B71"/>
    <w:pPr>
      <w:spacing w:before="240" w:after="120"/>
      <w:outlineLvl w:val="2"/>
    </w:pPr>
    <w:rPr>
      <w:b w:val="0"/>
      <w:sz w:val="24"/>
    </w:rPr>
  </w:style>
  <w:style w:type="paragraph" w:styleId="Titre4">
    <w:name w:val="heading 4"/>
    <w:basedOn w:val="Normal"/>
    <w:next w:val="Normal"/>
    <w:link w:val="Titre4Car"/>
    <w:uiPriority w:val="9"/>
    <w:unhideWhenUsed/>
    <w:qFormat/>
    <w:rsid w:val="00EB5730"/>
    <w:pPr>
      <w:keepNext/>
      <w:keepLines/>
      <w:spacing w:before="120" w:after="60"/>
      <w:outlineLvl w:val="3"/>
    </w:pPr>
    <w:rPr>
      <w:rFonts w:eastAsiaTheme="majorEastAsia" w:cstheme="majorBidi"/>
      <w:b/>
      <w:iCs/>
      <w:color w:val="000000" w:themeColor="text1"/>
      <w:sz w:val="22"/>
    </w:rPr>
  </w:style>
  <w:style w:type="paragraph" w:styleId="Titre5">
    <w:name w:val="heading 5"/>
    <w:basedOn w:val="Normal"/>
    <w:next w:val="Normal"/>
    <w:link w:val="Titre5Car"/>
    <w:uiPriority w:val="9"/>
    <w:unhideWhenUsed/>
    <w:qFormat/>
    <w:rsid w:val="00B9133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5B71"/>
    <w:rPr>
      <w:rFonts w:ascii="Verdana" w:eastAsiaTheme="majorEastAsia" w:hAnsi="Verdana" w:cstheme="majorBidi"/>
      <w:b/>
      <w:color w:val="000000" w:themeColor="text1"/>
      <w:sz w:val="32"/>
      <w:szCs w:val="32"/>
    </w:rPr>
  </w:style>
  <w:style w:type="character" w:customStyle="1" w:styleId="Titre2Car">
    <w:name w:val="Titre 2 Car"/>
    <w:basedOn w:val="Policepardfaut"/>
    <w:link w:val="Titre2"/>
    <w:uiPriority w:val="9"/>
    <w:rsid w:val="00365B71"/>
    <w:rPr>
      <w:rFonts w:ascii="Verdana" w:eastAsiaTheme="majorEastAsia" w:hAnsi="Verdana" w:cstheme="majorBidi"/>
      <w:b/>
      <w:color w:val="000000" w:themeColor="text1"/>
      <w:sz w:val="28"/>
      <w:szCs w:val="26"/>
    </w:rPr>
  </w:style>
  <w:style w:type="character" w:customStyle="1" w:styleId="Titre3Car">
    <w:name w:val="Titre 3 Car"/>
    <w:basedOn w:val="Policepardfaut"/>
    <w:link w:val="Titre3"/>
    <w:uiPriority w:val="9"/>
    <w:rsid w:val="00365B71"/>
    <w:rPr>
      <w:rFonts w:ascii="Verdana" w:eastAsiaTheme="majorEastAsia" w:hAnsi="Verdana" w:cstheme="majorBidi"/>
      <w:color w:val="000000" w:themeColor="text1"/>
      <w:szCs w:val="26"/>
    </w:rPr>
  </w:style>
  <w:style w:type="character" w:styleId="lev">
    <w:name w:val="Strong"/>
    <w:basedOn w:val="Policepardfaut"/>
    <w:uiPriority w:val="22"/>
    <w:qFormat/>
    <w:rsid w:val="008B1D11"/>
    <w:rPr>
      <w:b/>
      <w:bCs/>
    </w:rPr>
  </w:style>
  <w:style w:type="character" w:styleId="Accentuation">
    <w:name w:val="Emphasis"/>
    <w:basedOn w:val="Policepardfaut"/>
    <w:uiPriority w:val="20"/>
    <w:qFormat/>
    <w:rsid w:val="00623846"/>
    <w:rPr>
      <w:i/>
      <w:iCs/>
    </w:rPr>
  </w:style>
  <w:style w:type="paragraph" w:styleId="Paragraphedeliste">
    <w:name w:val="List Paragraph"/>
    <w:basedOn w:val="Normal"/>
    <w:uiPriority w:val="34"/>
    <w:qFormat/>
    <w:rsid w:val="00E27BC9"/>
    <w:pPr>
      <w:spacing w:before="40" w:after="40"/>
      <w:ind w:left="720"/>
      <w:contextualSpacing/>
    </w:pPr>
  </w:style>
  <w:style w:type="table" w:styleId="Grilledutableau">
    <w:name w:val="Table Grid"/>
    <w:basedOn w:val="TableauNormal"/>
    <w:uiPriority w:val="39"/>
    <w:rsid w:val="00281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F34046"/>
    <w:pPr>
      <w:numPr>
        <w:numId w:val="1"/>
      </w:numPr>
      <w:contextualSpacing/>
    </w:pPr>
  </w:style>
  <w:style w:type="paragraph" w:styleId="En-tte">
    <w:name w:val="header"/>
    <w:basedOn w:val="Normal"/>
    <w:link w:val="En-tteCar"/>
    <w:uiPriority w:val="99"/>
    <w:unhideWhenUsed/>
    <w:rsid w:val="00D14FC7"/>
    <w:pPr>
      <w:tabs>
        <w:tab w:val="center" w:pos="4153"/>
        <w:tab w:val="right" w:pos="8306"/>
      </w:tabs>
    </w:pPr>
  </w:style>
  <w:style w:type="character" w:customStyle="1" w:styleId="En-tteCar">
    <w:name w:val="En-tête Car"/>
    <w:basedOn w:val="Policepardfaut"/>
    <w:link w:val="En-tte"/>
    <w:uiPriority w:val="99"/>
    <w:rsid w:val="00D14FC7"/>
  </w:style>
  <w:style w:type="paragraph" w:styleId="Pieddepage">
    <w:name w:val="footer"/>
    <w:basedOn w:val="Normal"/>
    <w:link w:val="PieddepageCar"/>
    <w:autoRedefine/>
    <w:unhideWhenUsed/>
    <w:rsid w:val="004D7D38"/>
    <w:pPr>
      <w:tabs>
        <w:tab w:val="center" w:pos="4153"/>
        <w:tab w:val="right" w:pos="8306"/>
      </w:tabs>
    </w:pPr>
  </w:style>
  <w:style w:type="character" w:customStyle="1" w:styleId="PieddepageCar">
    <w:name w:val="Pied de page Car"/>
    <w:basedOn w:val="Policepardfaut"/>
    <w:link w:val="Pieddepage"/>
    <w:uiPriority w:val="99"/>
    <w:rsid w:val="004D7D38"/>
    <w:rPr>
      <w:rFonts w:asciiTheme="majorHAnsi" w:hAnsiTheme="majorHAnsi"/>
      <w:sz w:val="20"/>
    </w:rPr>
  </w:style>
  <w:style w:type="character" w:styleId="Numrodepage">
    <w:name w:val="page number"/>
    <w:basedOn w:val="Policepardfaut"/>
    <w:uiPriority w:val="99"/>
    <w:semiHidden/>
    <w:unhideWhenUsed/>
    <w:rsid w:val="00E23F40"/>
  </w:style>
  <w:style w:type="character" w:styleId="Lienhypertexte">
    <w:name w:val="Hyperlink"/>
    <w:basedOn w:val="Policepardfaut"/>
    <w:uiPriority w:val="99"/>
    <w:unhideWhenUsed/>
    <w:rsid w:val="004741A6"/>
    <w:rPr>
      <w:color w:val="0563C1" w:themeColor="hyperlink"/>
      <w:u w:val="single"/>
    </w:rPr>
  </w:style>
  <w:style w:type="character" w:customStyle="1" w:styleId="Mentionnonrsolue1">
    <w:name w:val="Mention non résolue1"/>
    <w:basedOn w:val="Policepardfaut"/>
    <w:uiPriority w:val="99"/>
    <w:rsid w:val="004741A6"/>
    <w:rPr>
      <w:color w:val="605E5C"/>
      <w:shd w:val="clear" w:color="auto" w:fill="E1DFDD"/>
    </w:rPr>
  </w:style>
  <w:style w:type="paragraph" w:styleId="Sansinterligne">
    <w:name w:val="No Spacing"/>
    <w:uiPriority w:val="1"/>
    <w:qFormat/>
    <w:rsid w:val="00E07D6F"/>
    <w:rPr>
      <w:rFonts w:asciiTheme="majorHAnsi" w:hAnsiTheme="majorHAnsi"/>
    </w:rPr>
  </w:style>
  <w:style w:type="character" w:styleId="Accentuationintense">
    <w:name w:val="Intense Emphasis"/>
    <w:basedOn w:val="Policepardfaut"/>
    <w:uiPriority w:val="21"/>
    <w:qFormat/>
    <w:rsid w:val="00991994"/>
    <w:rPr>
      <w:i/>
      <w:iCs/>
      <w:color w:val="000000" w:themeColor="text1"/>
    </w:rPr>
  </w:style>
  <w:style w:type="paragraph" w:styleId="Citation">
    <w:name w:val="Quote"/>
    <w:basedOn w:val="Normal"/>
    <w:next w:val="Normal"/>
    <w:link w:val="CitationCar"/>
    <w:uiPriority w:val="29"/>
    <w:qFormat/>
    <w:rsid w:val="0022522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25221"/>
    <w:rPr>
      <w:rFonts w:asciiTheme="majorHAnsi" w:hAnsiTheme="majorHAnsi"/>
      <w:i/>
      <w:iCs/>
      <w:color w:val="404040" w:themeColor="text1" w:themeTint="BF"/>
    </w:rPr>
  </w:style>
  <w:style w:type="paragraph" w:styleId="Citationintense">
    <w:name w:val="Intense Quote"/>
    <w:basedOn w:val="Normal"/>
    <w:next w:val="Normal"/>
    <w:link w:val="CitationintenseCar"/>
    <w:uiPriority w:val="30"/>
    <w:qFormat/>
    <w:rsid w:val="002252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225221"/>
    <w:rPr>
      <w:rFonts w:asciiTheme="majorHAnsi" w:hAnsiTheme="majorHAnsi"/>
      <w:i/>
      <w:iCs/>
      <w:color w:val="4472C4" w:themeColor="accent1"/>
    </w:rPr>
  </w:style>
  <w:style w:type="character" w:styleId="Rfrencelgre">
    <w:name w:val="Subtle Reference"/>
    <w:basedOn w:val="Policepardfaut"/>
    <w:uiPriority w:val="31"/>
    <w:qFormat/>
    <w:rsid w:val="00225221"/>
    <w:rPr>
      <w:smallCaps/>
      <w:color w:val="5A5A5A" w:themeColor="text1" w:themeTint="A5"/>
    </w:rPr>
  </w:style>
  <w:style w:type="paragraph" w:customStyle="1" w:styleId="p1">
    <w:name w:val="p1"/>
    <w:basedOn w:val="Normal"/>
    <w:rsid w:val="00ED2A05"/>
    <w:rPr>
      <w:rFonts w:cs="Arial"/>
      <w:sz w:val="15"/>
      <w:szCs w:val="15"/>
    </w:rPr>
  </w:style>
  <w:style w:type="character" w:styleId="Lienhypertextesuivivisit">
    <w:name w:val="FollowedHyperlink"/>
    <w:basedOn w:val="Policepardfaut"/>
    <w:uiPriority w:val="99"/>
    <w:semiHidden/>
    <w:unhideWhenUsed/>
    <w:rsid w:val="00ED2A05"/>
    <w:rPr>
      <w:color w:val="954F72" w:themeColor="followedHyperlink"/>
      <w:u w:val="single"/>
    </w:rPr>
  </w:style>
  <w:style w:type="character" w:customStyle="1" w:styleId="Titre4Car">
    <w:name w:val="Titre 4 Car"/>
    <w:basedOn w:val="Policepardfaut"/>
    <w:link w:val="Titre4"/>
    <w:uiPriority w:val="9"/>
    <w:rsid w:val="00EB5730"/>
    <w:rPr>
      <w:rFonts w:ascii="Arial" w:eastAsiaTheme="majorEastAsia" w:hAnsi="Arial" w:cstheme="majorBidi"/>
      <w:b/>
      <w:iCs/>
      <w:color w:val="000000" w:themeColor="text1"/>
      <w:sz w:val="22"/>
      <w:lang w:eastAsia="fr-FR"/>
    </w:rPr>
  </w:style>
  <w:style w:type="character" w:styleId="Accentuationlgre">
    <w:name w:val="Subtle Emphasis"/>
    <w:basedOn w:val="Policepardfaut"/>
    <w:uiPriority w:val="19"/>
    <w:qFormat/>
    <w:rsid w:val="00460D86"/>
    <w:rPr>
      <w:i/>
      <w:iCs/>
      <w:color w:val="404040" w:themeColor="text1" w:themeTint="BF"/>
    </w:rPr>
  </w:style>
  <w:style w:type="paragraph" w:customStyle="1" w:styleId="Tableau">
    <w:name w:val="Tableau"/>
    <w:basedOn w:val="Normal"/>
    <w:qFormat/>
    <w:rsid w:val="00EB5730"/>
    <w:pPr>
      <w:spacing w:line="240" w:lineRule="atLeast"/>
    </w:pPr>
    <w:rPr>
      <w:sz w:val="18"/>
      <w:szCs w:val="18"/>
    </w:rPr>
  </w:style>
  <w:style w:type="paragraph" w:styleId="Textedebulles">
    <w:name w:val="Balloon Text"/>
    <w:basedOn w:val="Normal"/>
    <w:link w:val="TextedebullesCar"/>
    <w:uiPriority w:val="99"/>
    <w:semiHidden/>
    <w:unhideWhenUsed/>
    <w:rsid w:val="00551C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1C2F"/>
    <w:rPr>
      <w:rFonts w:ascii="Segoe UI" w:hAnsi="Segoe UI" w:cs="Segoe UI"/>
      <w:sz w:val="18"/>
      <w:szCs w:val="18"/>
      <w:lang w:eastAsia="fr-FR"/>
    </w:rPr>
  </w:style>
  <w:style w:type="paragraph" w:customStyle="1" w:styleId="Rsumdelathse">
    <w:name w:val="Résumé de la thèse"/>
    <w:basedOn w:val="Normal"/>
    <w:rsid w:val="00A723B7"/>
    <w:pPr>
      <w:spacing w:after="360" w:line="240" w:lineRule="auto"/>
      <w:jc w:val="both"/>
    </w:pPr>
    <w:rPr>
      <w:rFonts w:ascii="Times New Roman" w:eastAsia="SimSun" w:hAnsi="Times New Roman"/>
      <w:sz w:val="24"/>
      <w:lang w:val="fr-CA" w:eastAsia="zh-CN"/>
    </w:rPr>
  </w:style>
  <w:style w:type="paragraph" w:customStyle="1" w:styleId="Paragraphedeliste1">
    <w:name w:val="Paragraphe de liste1"/>
    <w:basedOn w:val="Normal"/>
    <w:uiPriority w:val="99"/>
    <w:rsid w:val="00A723B7"/>
    <w:pPr>
      <w:spacing w:after="200" w:line="276" w:lineRule="auto"/>
      <w:ind w:left="720"/>
      <w:contextualSpacing/>
    </w:pPr>
    <w:rPr>
      <w:rFonts w:ascii="Calibri" w:eastAsia="Times New Roman" w:hAnsi="Calibri"/>
      <w:sz w:val="22"/>
      <w:szCs w:val="22"/>
      <w:lang w:val="fr-CA" w:eastAsia="en-US"/>
    </w:rPr>
  </w:style>
  <w:style w:type="paragraph" w:customStyle="1" w:styleId="StQuestions">
    <w:name w:val="•St Questions"/>
    <w:rsid w:val="00B91334"/>
    <w:pPr>
      <w:widowControl w:val="0"/>
      <w:suppressAutoHyphens/>
      <w:spacing w:before="480"/>
    </w:pPr>
    <w:rPr>
      <w:rFonts w:ascii="Arial" w:eastAsia="Arial" w:hAnsi="Arial" w:cs="Times New Roman"/>
      <w:b/>
      <w:color w:val="000000"/>
      <w:sz w:val="28"/>
      <w:szCs w:val="20"/>
      <w:lang w:eastAsia="ar-SA"/>
    </w:rPr>
  </w:style>
  <w:style w:type="character" w:customStyle="1" w:styleId="Titre5Car">
    <w:name w:val="Titre 5 Car"/>
    <w:basedOn w:val="Policepardfaut"/>
    <w:link w:val="Titre5"/>
    <w:uiPriority w:val="9"/>
    <w:rsid w:val="00B91334"/>
    <w:rPr>
      <w:rFonts w:asciiTheme="majorHAnsi" w:eastAsiaTheme="majorEastAsia" w:hAnsiTheme="majorHAnsi" w:cstheme="majorBidi"/>
      <w:color w:val="2F5496" w:themeColor="accent1" w:themeShade="BF"/>
      <w:sz w:val="20"/>
      <w:lang w:eastAsia="fr-FR"/>
    </w:rPr>
  </w:style>
  <w:style w:type="paragraph" w:customStyle="1" w:styleId="StyleBodyText12ptJustifyLowBefore0NotExpandedby">
    <w:name w:val="Style Body Text + 12 pt Justify Low Before:  0&quot; Not Expanded by ..."/>
    <w:basedOn w:val="Corpsdetexte"/>
    <w:link w:val="StyleBodyText12ptJustifyLowBefore0NotExpandedbyChar"/>
    <w:rsid w:val="0068688E"/>
    <w:pPr>
      <w:bidi/>
      <w:spacing w:line="276" w:lineRule="auto"/>
      <w:ind w:left="299"/>
      <w:jc w:val="lowKashida"/>
    </w:pPr>
    <w:rPr>
      <w:rFonts w:asciiTheme="minorBidi" w:hAnsiTheme="minorBidi"/>
      <w:sz w:val="22"/>
      <w:szCs w:val="22"/>
      <w:lang w:val="en-US"/>
    </w:rPr>
  </w:style>
  <w:style w:type="character" w:customStyle="1" w:styleId="StyleBodyText12ptJustifyLowBefore0NotExpandedbyChar">
    <w:name w:val="Style Body Text + 12 pt Justify Low Before:  0&quot; Not Expanded by ... Char"/>
    <w:basedOn w:val="CorpsdetexteCar"/>
    <w:link w:val="StyleBodyText12ptJustifyLowBefore0NotExpandedby"/>
    <w:rsid w:val="0068688E"/>
    <w:rPr>
      <w:rFonts w:asciiTheme="minorBidi" w:hAnsiTheme="minorBidi" w:cs="Times New Roman"/>
      <w:sz w:val="22"/>
      <w:szCs w:val="22"/>
      <w:lang w:val="en-US" w:eastAsia="fr-FR"/>
    </w:rPr>
  </w:style>
  <w:style w:type="paragraph" w:styleId="Notedebasdepage">
    <w:name w:val="footnote text"/>
    <w:basedOn w:val="Normal"/>
    <w:link w:val="NotedebasdepageCar"/>
    <w:uiPriority w:val="99"/>
    <w:semiHidden/>
    <w:unhideWhenUsed/>
    <w:rsid w:val="0068688E"/>
    <w:pPr>
      <w:spacing w:after="0" w:line="240" w:lineRule="auto"/>
      <w:jc w:val="center"/>
    </w:pPr>
    <w:rPr>
      <w:rFonts w:asciiTheme="minorHAnsi" w:hAnsiTheme="minorHAnsi" w:cstheme="minorBidi"/>
      <w:szCs w:val="20"/>
      <w:lang w:val="en-US" w:eastAsia="en-US"/>
    </w:rPr>
  </w:style>
  <w:style w:type="character" w:customStyle="1" w:styleId="NotedebasdepageCar">
    <w:name w:val="Note de bas de page Car"/>
    <w:basedOn w:val="Policepardfaut"/>
    <w:link w:val="Notedebasdepage"/>
    <w:uiPriority w:val="99"/>
    <w:semiHidden/>
    <w:rsid w:val="0068688E"/>
    <w:rPr>
      <w:sz w:val="20"/>
      <w:szCs w:val="20"/>
      <w:lang w:val="en-US"/>
    </w:rPr>
  </w:style>
  <w:style w:type="paragraph" w:styleId="Corpsdetexte">
    <w:name w:val="Body Text"/>
    <w:basedOn w:val="Normal"/>
    <w:link w:val="CorpsdetexteCar"/>
    <w:uiPriority w:val="99"/>
    <w:semiHidden/>
    <w:unhideWhenUsed/>
    <w:rsid w:val="0068688E"/>
  </w:style>
  <w:style w:type="character" w:customStyle="1" w:styleId="CorpsdetexteCar">
    <w:name w:val="Corps de texte Car"/>
    <w:basedOn w:val="Policepardfaut"/>
    <w:link w:val="Corpsdetexte"/>
    <w:uiPriority w:val="99"/>
    <w:semiHidden/>
    <w:rsid w:val="0068688E"/>
    <w:rPr>
      <w:rFonts w:ascii="Arial" w:hAnsi="Arial" w:cs="Times New Roman"/>
      <w:sz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22896">
      <w:bodyDiv w:val="1"/>
      <w:marLeft w:val="0"/>
      <w:marRight w:val="0"/>
      <w:marTop w:val="0"/>
      <w:marBottom w:val="0"/>
      <w:divBdr>
        <w:top w:val="none" w:sz="0" w:space="0" w:color="auto"/>
        <w:left w:val="none" w:sz="0" w:space="0" w:color="auto"/>
        <w:bottom w:val="none" w:sz="0" w:space="0" w:color="auto"/>
        <w:right w:val="none" w:sz="0" w:space="0" w:color="auto"/>
      </w:divBdr>
    </w:div>
    <w:div w:id="627517117">
      <w:bodyDiv w:val="1"/>
      <w:marLeft w:val="0"/>
      <w:marRight w:val="0"/>
      <w:marTop w:val="0"/>
      <w:marBottom w:val="0"/>
      <w:divBdr>
        <w:top w:val="none" w:sz="0" w:space="0" w:color="auto"/>
        <w:left w:val="none" w:sz="0" w:space="0" w:color="auto"/>
        <w:bottom w:val="none" w:sz="0" w:space="0" w:color="auto"/>
        <w:right w:val="none" w:sz="0" w:space="0" w:color="auto"/>
      </w:divBdr>
    </w:div>
    <w:div w:id="859246784">
      <w:bodyDiv w:val="1"/>
      <w:marLeft w:val="0"/>
      <w:marRight w:val="0"/>
      <w:marTop w:val="0"/>
      <w:marBottom w:val="0"/>
      <w:divBdr>
        <w:top w:val="none" w:sz="0" w:space="0" w:color="auto"/>
        <w:left w:val="none" w:sz="0" w:space="0" w:color="auto"/>
        <w:bottom w:val="none" w:sz="0" w:space="0" w:color="auto"/>
        <w:right w:val="none" w:sz="0" w:space="0" w:color="auto"/>
      </w:divBdr>
    </w:div>
    <w:div w:id="1543135186">
      <w:bodyDiv w:val="1"/>
      <w:marLeft w:val="0"/>
      <w:marRight w:val="0"/>
      <w:marTop w:val="0"/>
      <w:marBottom w:val="0"/>
      <w:divBdr>
        <w:top w:val="none" w:sz="0" w:space="0" w:color="auto"/>
        <w:left w:val="none" w:sz="0" w:space="0" w:color="auto"/>
        <w:bottom w:val="none" w:sz="0" w:space="0" w:color="auto"/>
        <w:right w:val="none" w:sz="0" w:space="0" w:color="auto"/>
      </w:divBdr>
    </w:div>
    <w:div w:id="15531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93C4E-F9D1-41F6-8823-9082FB1C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1167</Words>
  <Characters>6424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Chapitre 1 - Les rudiments de l'accessibilité</vt:lpstr>
    </vt:vector>
  </TitlesOfParts>
  <Manager/>
  <Company/>
  <LinksUpToDate>false</LinksUpToDate>
  <CharactersWithSpaces>7576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1 - Les rudiments de l'accessibilité</dc:title>
  <dc:subject/>
  <dc:creator>Morin, Philippe</dc:creator>
  <cp:keywords/>
  <dc:description/>
  <cp:lastModifiedBy>Proulx, Geneviève/Anais</cp:lastModifiedBy>
  <cp:revision>6</cp:revision>
  <cp:lastPrinted>2019-03-13T15:05:00Z</cp:lastPrinted>
  <dcterms:created xsi:type="dcterms:W3CDTF">2020-12-03T19:37:00Z</dcterms:created>
  <dcterms:modified xsi:type="dcterms:W3CDTF">2020-12-04T14:13:00Z</dcterms:modified>
  <cp:category/>
</cp:coreProperties>
</file>